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1" w:lineRule="auto"/>
        <w:rPr>
          <w:rFonts w:ascii="Arial"/>
          <w:sz w:val="21"/>
        </w:rPr>
      </w:pPr>
    </w:p>
    <w:p>
      <w:pPr>
        <w:spacing w:line="271" w:lineRule="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spacing w:line="271" w:lineRule="auto"/>
        <w:rPr>
          <w:rFonts w:ascii="Arial"/>
          <w:sz w:val="21"/>
        </w:rPr>
      </w:pPr>
    </w:p>
    <w:p>
      <w:pPr>
        <w:spacing w:before="101" w:line="226" w:lineRule="auto"/>
        <w:jc w:val="center"/>
        <w:rPr>
          <w:rFonts w:ascii="黑体" w:hAnsi="黑体" w:eastAsia="黑体" w:cs="黑体"/>
          <w:sz w:val="31"/>
          <w:szCs w:val="31"/>
        </w:rPr>
      </w:pPr>
      <w:r>
        <w:rPr>
          <w:rFonts w:ascii="黑体" w:hAnsi="黑体" w:eastAsia="黑体" w:cs="黑体"/>
          <w:spacing w:val="8"/>
          <w:sz w:val="31"/>
          <w:szCs w:val="31"/>
        </w:rPr>
        <w:t>有色金属行业</w:t>
      </w:r>
      <w:r>
        <w:rPr>
          <w:rFonts w:hint="eastAsia" w:ascii="黑体" w:hAnsi="黑体" w:eastAsia="黑体" w:cs="黑体"/>
          <w:spacing w:val="8"/>
          <w:sz w:val="31"/>
          <w:szCs w:val="31"/>
          <w:lang w:eastAsia="zh-CN"/>
        </w:rPr>
        <w:t>智能制造</w:t>
      </w:r>
      <w:r>
        <w:rPr>
          <w:rFonts w:ascii="黑体" w:hAnsi="黑体" w:eastAsia="黑体" w:cs="黑体"/>
          <w:spacing w:val="8"/>
          <w:sz w:val="31"/>
          <w:szCs w:val="31"/>
        </w:rPr>
        <w:t>标准化三年行动计划（20</w:t>
      </w:r>
      <w:r>
        <w:rPr>
          <w:rFonts w:ascii="黑体" w:hAnsi="黑体" w:eastAsia="黑体" w:cs="黑体"/>
          <w:spacing w:val="7"/>
          <w:sz w:val="31"/>
          <w:szCs w:val="31"/>
        </w:rPr>
        <w:t>2</w:t>
      </w:r>
      <w:r>
        <w:rPr>
          <w:rFonts w:hint="eastAsia" w:ascii="黑体" w:hAnsi="黑体" w:eastAsia="黑体" w:cs="黑体"/>
          <w:spacing w:val="7"/>
          <w:sz w:val="31"/>
          <w:szCs w:val="31"/>
          <w:lang w:val="en-US" w:eastAsia="zh-CN"/>
        </w:rPr>
        <w:t>4</w:t>
      </w:r>
      <w:r>
        <w:rPr>
          <w:rFonts w:ascii="黑体" w:hAnsi="黑体" w:eastAsia="黑体" w:cs="黑体"/>
          <w:spacing w:val="7"/>
          <w:sz w:val="31"/>
          <w:szCs w:val="31"/>
        </w:rPr>
        <w:t>-202</w:t>
      </w:r>
      <w:r>
        <w:rPr>
          <w:rFonts w:hint="eastAsia" w:ascii="黑体" w:hAnsi="黑体" w:eastAsia="黑体" w:cs="黑体"/>
          <w:spacing w:val="7"/>
          <w:sz w:val="31"/>
          <w:szCs w:val="31"/>
          <w:lang w:val="en-US" w:eastAsia="zh-CN"/>
        </w:rPr>
        <w:t>6</w:t>
      </w:r>
      <w:r>
        <w:rPr>
          <w:rFonts w:ascii="黑体" w:hAnsi="黑体" w:eastAsia="黑体" w:cs="黑体"/>
          <w:spacing w:val="7"/>
          <w:sz w:val="31"/>
          <w:szCs w:val="31"/>
        </w:rPr>
        <w:t>）</w:t>
      </w:r>
    </w:p>
    <w:p>
      <w:pPr>
        <w:spacing w:before="101" w:line="226" w:lineRule="auto"/>
        <w:ind w:left="757" w:firstLine="2608" w:firstLineChars="800"/>
        <w:jc w:val="both"/>
        <w:rPr>
          <w:rFonts w:hint="eastAsia" w:ascii="黑体" w:hAnsi="黑体" w:eastAsia="黑体" w:cs="黑体"/>
          <w:spacing w:val="8"/>
          <w:sz w:val="31"/>
          <w:szCs w:val="31"/>
          <w:lang w:eastAsia="zh-CN"/>
        </w:rPr>
      </w:pPr>
      <w:r>
        <w:rPr>
          <w:rFonts w:hint="eastAsia" w:ascii="黑体" w:hAnsi="黑体" w:eastAsia="黑体" w:cs="黑体"/>
          <w:spacing w:val="8"/>
          <w:sz w:val="31"/>
          <w:szCs w:val="31"/>
          <w:lang w:eastAsia="zh-CN"/>
        </w:rPr>
        <w:t>（征求意见稿）</w:t>
      </w:r>
    </w:p>
    <w:p>
      <w:pPr>
        <w:spacing w:line="339" w:lineRule="auto"/>
        <w:rPr>
          <w:rFonts w:ascii="Arial"/>
          <w:sz w:val="21"/>
        </w:rPr>
      </w:pPr>
    </w:p>
    <w:p>
      <w:pPr>
        <w:pStyle w:val="3"/>
        <w:spacing w:before="91" w:line="219" w:lineRule="auto"/>
        <w:ind w:left="378"/>
        <w:rPr>
          <w:sz w:val="28"/>
          <w:szCs w:val="28"/>
        </w:rPr>
      </w:pPr>
      <w:r>
        <w:rPr>
          <w:b/>
          <w:bCs/>
          <w:spacing w:val="-5"/>
          <w:sz w:val="28"/>
          <w:szCs w:val="28"/>
        </w:rPr>
        <w:t>（一）工作依据</w:t>
      </w:r>
    </w:p>
    <w:p>
      <w:pPr>
        <w:pStyle w:val="3"/>
        <w:spacing w:before="230" w:line="369" w:lineRule="auto"/>
        <w:ind w:left="1" w:right="100" w:firstLine="562"/>
        <w:jc w:val="both"/>
        <w:rPr>
          <w:sz w:val="28"/>
          <w:szCs w:val="28"/>
        </w:rPr>
      </w:pPr>
      <w:r>
        <w:rPr>
          <w:spacing w:val="2"/>
          <w:sz w:val="28"/>
          <w:szCs w:val="28"/>
        </w:rPr>
        <w:t>为贯彻落实党中央、国务院决策部署，按照</w:t>
      </w:r>
      <w:r>
        <w:rPr>
          <w:color w:val="070707"/>
          <w:spacing w:val="2"/>
          <w:sz w:val="28"/>
          <w:szCs w:val="28"/>
        </w:rPr>
        <w:t>《中华人民共和</w:t>
      </w:r>
      <w:r>
        <w:rPr>
          <w:color w:val="070707"/>
          <w:spacing w:val="1"/>
          <w:sz w:val="28"/>
          <w:szCs w:val="28"/>
        </w:rPr>
        <w:t>国国民经</w:t>
      </w:r>
      <w:r>
        <w:rPr>
          <w:color w:val="070707"/>
          <w:sz w:val="28"/>
          <w:szCs w:val="28"/>
        </w:rPr>
        <w:t xml:space="preserve"> </w:t>
      </w:r>
      <w:r>
        <w:rPr>
          <w:color w:val="070707"/>
          <w:spacing w:val="-2"/>
          <w:sz w:val="28"/>
          <w:szCs w:val="28"/>
        </w:rPr>
        <w:t>济和社会发展第十四个五年规划和</w:t>
      </w:r>
      <w:r>
        <w:rPr>
          <w:rFonts w:hint="eastAsia" w:ascii="宋体" w:hAnsi="宋体" w:eastAsia="宋体" w:cs="宋体"/>
          <w:color w:val="070707"/>
          <w:spacing w:val="-65"/>
          <w:sz w:val="28"/>
          <w:szCs w:val="28"/>
        </w:rPr>
        <w:t xml:space="preserve"> </w:t>
      </w:r>
      <w:r>
        <w:rPr>
          <w:rFonts w:hint="eastAsia" w:ascii="宋体" w:hAnsi="宋体" w:eastAsia="宋体" w:cs="宋体"/>
          <w:color w:val="070707"/>
          <w:spacing w:val="-2"/>
          <w:sz w:val="28"/>
          <w:szCs w:val="28"/>
        </w:rPr>
        <w:t>2035</w:t>
      </w:r>
      <w:r>
        <w:rPr>
          <w:rFonts w:hint="eastAsia" w:ascii="宋体" w:hAnsi="宋体" w:eastAsia="宋体" w:cs="宋体"/>
          <w:color w:val="070707"/>
          <w:spacing w:val="-3"/>
          <w:sz w:val="28"/>
          <w:szCs w:val="28"/>
        </w:rPr>
        <w:t xml:space="preserve"> 年远景</w:t>
      </w:r>
      <w:r>
        <w:rPr>
          <w:color w:val="070707"/>
          <w:spacing w:val="-3"/>
          <w:sz w:val="28"/>
          <w:szCs w:val="28"/>
        </w:rPr>
        <w:t>目标纲要》</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"http://www.cnsmq.com/uploadfile/2023/0726/20230726110828853.pdf"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《国家智能制造标准体系建设指南（2021版）》</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lang w:eastAsia="zh-CN"/>
          <w14:textFill>
            <w14:solidFill>
              <w14:schemeClr w14:val="tx1"/>
            </w14:solidFill>
          </w14:textFill>
        </w:rPr>
        <w:t>《“十四五”智能制造发展规划》</w:t>
      </w:r>
      <w:r>
        <w:rPr>
          <w:rFonts w:hint="eastAsia" w:ascii="宋体" w:hAnsi="宋体" w:eastAsia="宋体" w:cs="宋体"/>
          <w:color w:val="000000" w:themeColor="text1"/>
          <w:sz w:val="28"/>
          <w:szCs w:val="28"/>
          <w:lang w:val="en-US" w:eastAsia="zh-CN"/>
          <w14:textFill>
            <w14:solidFill>
              <w14:schemeClr w14:val="tx1"/>
            </w14:solidFill>
          </w14:textFill>
        </w:rPr>
        <w:t>《原材料工业数字化转型工作方案（2024—2026年）》的文件要求，</w:t>
      </w:r>
      <w:r>
        <w:rPr>
          <w:rFonts w:hint="eastAsia" w:ascii="宋体" w:hAnsi="宋体" w:eastAsia="宋体" w:cs="宋体"/>
          <w:color w:val="000000" w:themeColor="text1"/>
          <w:sz w:val="28"/>
          <w:szCs w:val="28"/>
          <w:lang w:eastAsia="zh-CN"/>
          <w14:textFill>
            <w14:solidFill>
              <w14:schemeClr w14:val="tx1"/>
            </w14:solidFill>
          </w14:textFill>
        </w:rPr>
        <w:t>有效发挥《有色金属行业智能制造标准体系建设指南（</w:t>
      </w:r>
      <w:r>
        <w:rPr>
          <w:rFonts w:hint="eastAsia" w:ascii="宋体" w:hAnsi="宋体" w:eastAsia="宋体" w:cs="宋体"/>
          <w:color w:val="000000" w:themeColor="text1"/>
          <w:sz w:val="28"/>
          <w:szCs w:val="28"/>
          <w:lang w:val="en-US" w:eastAsia="zh-CN"/>
          <w14:textFill>
            <w14:solidFill>
              <w14:schemeClr w14:val="tx1"/>
            </w14:solidFill>
          </w14:textFill>
        </w:rPr>
        <w:t>2023版</w:t>
      </w:r>
      <w:r>
        <w:rPr>
          <w:rFonts w:hint="eastAsia" w:ascii="宋体" w:hAnsi="宋体" w:eastAsia="宋体" w:cs="宋体"/>
          <w:color w:val="000000" w:themeColor="text1"/>
          <w:sz w:val="28"/>
          <w:szCs w:val="28"/>
          <w:lang w:eastAsia="zh-CN"/>
          <w14:textFill>
            <w14:solidFill>
              <w14:schemeClr w14:val="tx1"/>
            </w14:solidFill>
          </w14:textFill>
        </w:rPr>
        <w:t>）》的引领和指导作用，全面快速推动有色金属行业智能制造标准的研制工作，助力行业数字化转型和智能化发展，</w:t>
      </w:r>
      <w:r>
        <w:rPr>
          <w:spacing w:val="2"/>
          <w:sz w:val="28"/>
          <w:szCs w:val="28"/>
        </w:rPr>
        <w:t>特制定《</w:t>
      </w:r>
      <w:r>
        <w:rPr>
          <w:spacing w:val="1"/>
          <w:sz w:val="28"/>
          <w:szCs w:val="28"/>
        </w:rPr>
        <w:t>有色金属行业</w:t>
      </w:r>
      <w:r>
        <w:rPr>
          <w:rFonts w:hint="eastAsia"/>
          <w:spacing w:val="1"/>
          <w:sz w:val="28"/>
          <w:szCs w:val="28"/>
          <w:lang w:eastAsia="zh-CN"/>
        </w:rPr>
        <w:t>智能制造</w:t>
      </w:r>
      <w:r>
        <w:rPr>
          <w:spacing w:val="-1"/>
          <w:sz w:val="28"/>
          <w:szCs w:val="28"/>
        </w:rPr>
        <w:t>标准化三年行动计划</w:t>
      </w:r>
      <w:r>
        <w:rPr>
          <w:rFonts w:hint="eastAsia" w:ascii="宋体" w:hAnsi="宋体" w:eastAsia="宋体" w:cs="宋体"/>
          <w:spacing w:val="-1"/>
          <w:sz w:val="28"/>
          <w:szCs w:val="28"/>
        </w:rPr>
        <w:t>（202</w:t>
      </w:r>
      <w:r>
        <w:rPr>
          <w:rFonts w:hint="eastAsia" w:ascii="宋体" w:hAnsi="宋体" w:eastAsia="宋体" w:cs="宋体"/>
          <w:spacing w:val="-1"/>
          <w:sz w:val="28"/>
          <w:szCs w:val="28"/>
          <w:lang w:val="en-US" w:eastAsia="zh-CN"/>
        </w:rPr>
        <w:t>4</w:t>
      </w:r>
      <w:r>
        <w:rPr>
          <w:rFonts w:hint="eastAsia" w:ascii="宋体" w:hAnsi="宋体" w:eastAsia="宋体" w:cs="宋体"/>
          <w:spacing w:val="-1"/>
          <w:sz w:val="28"/>
          <w:szCs w:val="28"/>
        </w:rPr>
        <w:t>-202</w:t>
      </w:r>
      <w:r>
        <w:rPr>
          <w:rFonts w:hint="eastAsia" w:ascii="宋体" w:hAnsi="宋体" w:eastAsia="宋体" w:cs="宋体"/>
          <w:spacing w:val="-1"/>
          <w:sz w:val="28"/>
          <w:szCs w:val="28"/>
          <w:lang w:val="en-US" w:eastAsia="zh-CN"/>
        </w:rPr>
        <w:t>6</w:t>
      </w:r>
      <w:r>
        <w:rPr>
          <w:rFonts w:hint="eastAsia" w:ascii="宋体" w:hAnsi="宋体" w:eastAsia="宋体" w:cs="宋体"/>
          <w:spacing w:val="-1"/>
          <w:sz w:val="28"/>
          <w:szCs w:val="28"/>
        </w:rPr>
        <w:t>）</w:t>
      </w:r>
      <w:r>
        <w:rPr>
          <w:spacing w:val="-1"/>
          <w:sz w:val="28"/>
          <w:szCs w:val="28"/>
        </w:rPr>
        <w:t>》。</w:t>
      </w:r>
    </w:p>
    <w:p>
      <w:pPr>
        <w:pStyle w:val="3"/>
        <w:spacing w:before="225" w:line="221" w:lineRule="auto"/>
        <w:ind w:left="378"/>
        <w:rPr>
          <w:sz w:val="28"/>
          <w:szCs w:val="28"/>
        </w:rPr>
      </w:pPr>
      <w:r>
        <w:rPr>
          <w:b/>
          <w:bCs/>
          <w:spacing w:val="-5"/>
          <w:sz w:val="28"/>
          <w:szCs w:val="28"/>
        </w:rPr>
        <w:t>（二）工作目标</w:t>
      </w:r>
    </w:p>
    <w:p>
      <w:pPr>
        <w:pStyle w:val="3"/>
        <w:spacing w:before="227" w:line="369" w:lineRule="auto"/>
        <w:ind w:left="1" w:firstLine="561"/>
        <w:jc w:val="both"/>
        <w:rPr>
          <w:sz w:val="28"/>
          <w:szCs w:val="28"/>
        </w:rPr>
      </w:pPr>
      <w:r>
        <w:rPr>
          <w:spacing w:val="-3"/>
          <w:sz w:val="28"/>
          <w:szCs w:val="28"/>
          <w:lang w:val="en-US" w:eastAsia="zh-CN"/>
        </w:rPr>
        <w:t>聚焦有色金属行业</w:t>
      </w:r>
      <w:r>
        <w:rPr>
          <w:rFonts w:hint="eastAsia"/>
          <w:spacing w:val="-3"/>
          <w:sz w:val="28"/>
          <w:szCs w:val="28"/>
          <w:lang w:val="en-US" w:eastAsia="zh-CN"/>
        </w:rPr>
        <w:t>数字化</w:t>
      </w:r>
      <w:r>
        <w:rPr>
          <w:spacing w:val="-3"/>
          <w:sz w:val="28"/>
          <w:szCs w:val="28"/>
          <w:lang w:val="en-US" w:eastAsia="zh-CN"/>
        </w:rPr>
        <w:t>转型的迫切需求，针对有色金属行业智能化升级过程中亟待解决的工艺装备智能化程度低、信息孤岛等问题，加快推进有色金属行业智能装备、数字化平台等标准制定</w:t>
      </w:r>
      <w:r>
        <w:rPr>
          <w:spacing w:val="-3"/>
          <w:sz w:val="28"/>
          <w:szCs w:val="28"/>
        </w:rPr>
        <w:t>。到</w:t>
      </w:r>
      <w:r>
        <w:rPr>
          <w:rFonts w:hint="eastAsia" w:ascii="宋体" w:hAnsi="宋体" w:eastAsia="宋体" w:cs="宋体"/>
          <w:spacing w:val="-63"/>
          <w:sz w:val="28"/>
          <w:szCs w:val="28"/>
        </w:rPr>
        <w:t xml:space="preserve"> </w:t>
      </w:r>
      <w:r>
        <w:rPr>
          <w:rFonts w:hint="eastAsia" w:ascii="宋体" w:hAnsi="宋体" w:eastAsia="宋体" w:cs="宋体"/>
          <w:spacing w:val="-3"/>
          <w:sz w:val="28"/>
          <w:szCs w:val="28"/>
        </w:rPr>
        <w:t>202</w:t>
      </w:r>
      <w:r>
        <w:rPr>
          <w:rFonts w:hint="eastAsia" w:ascii="宋体" w:hAnsi="宋体" w:eastAsia="宋体" w:cs="宋体"/>
          <w:spacing w:val="-3"/>
          <w:sz w:val="28"/>
          <w:szCs w:val="28"/>
          <w:lang w:val="en-US" w:eastAsia="zh-CN"/>
        </w:rPr>
        <w:t>6</w:t>
      </w:r>
      <w:r>
        <w:rPr>
          <w:rFonts w:hint="eastAsia" w:ascii="宋体" w:hAnsi="宋体" w:eastAsia="宋体" w:cs="宋体"/>
          <w:spacing w:val="-3"/>
          <w:sz w:val="28"/>
          <w:szCs w:val="28"/>
        </w:rPr>
        <w:t xml:space="preserve"> 年</w:t>
      </w:r>
      <w:r>
        <w:rPr>
          <w:spacing w:val="-3"/>
          <w:sz w:val="28"/>
          <w:szCs w:val="28"/>
        </w:rPr>
        <w:t>，按照</w:t>
      </w:r>
      <w:r>
        <w:rPr>
          <w:rFonts w:hint="eastAsia"/>
          <w:spacing w:val="-3"/>
          <w:sz w:val="28"/>
          <w:szCs w:val="28"/>
          <w:lang w:eastAsia="zh-CN"/>
        </w:rPr>
        <w:t>有色金属行业智能制造标准体系建设指南的规划</w:t>
      </w:r>
      <w:r>
        <w:rPr>
          <w:spacing w:val="-4"/>
          <w:sz w:val="28"/>
          <w:szCs w:val="28"/>
        </w:rPr>
        <w:t>，在</w:t>
      </w:r>
      <w:r>
        <w:rPr>
          <w:rFonts w:hint="eastAsia"/>
          <w:spacing w:val="-4"/>
          <w:sz w:val="28"/>
          <w:szCs w:val="28"/>
        </w:rPr>
        <w:t>数据标识、数据采集、数据</w:t>
      </w:r>
      <w:r>
        <w:rPr>
          <w:rFonts w:hint="eastAsia"/>
          <w:spacing w:val="-4"/>
          <w:sz w:val="28"/>
          <w:szCs w:val="28"/>
          <w:lang w:eastAsia="zh-CN"/>
        </w:rPr>
        <w:t>质量</w:t>
      </w:r>
      <w:r>
        <w:rPr>
          <w:rFonts w:hint="eastAsia"/>
          <w:spacing w:val="-4"/>
          <w:sz w:val="28"/>
          <w:szCs w:val="28"/>
        </w:rPr>
        <w:t>、智能</w:t>
      </w:r>
      <w:r>
        <w:rPr>
          <w:rFonts w:hint="eastAsia"/>
          <w:spacing w:val="-4"/>
          <w:sz w:val="28"/>
          <w:szCs w:val="28"/>
          <w:lang w:eastAsia="zh-CN"/>
        </w:rPr>
        <w:t>控制</w:t>
      </w:r>
      <w:r>
        <w:rPr>
          <w:rFonts w:hint="eastAsia"/>
          <w:spacing w:val="-4"/>
          <w:sz w:val="28"/>
          <w:szCs w:val="28"/>
        </w:rPr>
        <w:t>、生产过程优化、在线检测、智能物流及成熟度评估</w:t>
      </w:r>
      <w:r>
        <w:rPr>
          <w:spacing w:val="-1"/>
          <w:sz w:val="28"/>
          <w:szCs w:val="28"/>
        </w:rPr>
        <w:t>等领域制</w:t>
      </w:r>
      <w:r>
        <w:rPr>
          <w:rFonts w:hint="eastAsia"/>
          <w:spacing w:val="-1"/>
          <w:sz w:val="28"/>
          <w:szCs w:val="28"/>
          <w:lang w:eastAsia="zh-CN"/>
        </w:rPr>
        <w:t>定</w:t>
      </w:r>
      <w:r>
        <w:rPr>
          <w:rFonts w:hint="eastAsia" w:ascii="Times New Roman" w:hAnsi="Times New Roman" w:cs="Times New Roman"/>
          <w:spacing w:val="-1"/>
          <w:sz w:val="28"/>
          <w:szCs w:val="28"/>
          <w:lang w:val="en-US" w:eastAsia="zh-CN"/>
        </w:rPr>
        <w:t>73</w:t>
      </w:r>
      <w:r>
        <w:rPr>
          <w:spacing w:val="-1"/>
          <w:sz w:val="28"/>
          <w:szCs w:val="28"/>
        </w:rPr>
        <w:t>项标准</w:t>
      </w:r>
      <w:r>
        <w:rPr>
          <w:rFonts w:hint="eastAsia"/>
          <w:spacing w:val="-1"/>
          <w:sz w:val="28"/>
          <w:szCs w:val="28"/>
          <w:lang w:eastAsia="zh-CN"/>
        </w:rPr>
        <w:t>（除有色金属行业工程建设类标准计划项目外）</w:t>
      </w:r>
      <w:r>
        <w:rPr>
          <w:spacing w:val="-1"/>
          <w:sz w:val="28"/>
          <w:szCs w:val="28"/>
        </w:rPr>
        <w:t>。</w:t>
      </w:r>
      <w:bookmarkStart w:id="0" w:name="_GoBack"/>
      <w:bookmarkEnd w:id="0"/>
    </w:p>
    <w:p>
      <w:pPr>
        <w:spacing w:line="329" w:lineRule="auto"/>
        <w:rPr>
          <w:rFonts w:ascii="Arial"/>
          <w:sz w:val="21"/>
        </w:rPr>
      </w:pPr>
    </w:p>
    <w:p>
      <w:pPr>
        <w:spacing w:line="329" w:lineRule="auto"/>
        <w:rPr>
          <w:rFonts w:ascii="Arial"/>
          <w:sz w:val="21"/>
        </w:rPr>
      </w:pPr>
    </w:p>
    <w:p>
      <w:pPr>
        <w:pStyle w:val="3"/>
        <w:spacing w:before="92" w:line="219" w:lineRule="auto"/>
        <w:ind w:left="582"/>
        <w:rPr>
          <w:sz w:val="28"/>
          <w:szCs w:val="28"/>
        </w:rPr>
      </w:pPr>
      <w:r>
        <w:rPr>
          <w:spacing w:val="-2"/>
          <w:sz w:val="28"/>
          <w:szCs w:val="28"/>
        </w:rPr>
        <w:t>附</w:t>
      </w:r>
      <w:r>
        <w:rPr>
          <w:rFonts w:hint="eastAsia"/>
          <w:spacing w:val="-2"/>
          <w:sz w:val="28"/>
          <w:szCs w:val="28"/>
          <w:lang w:eastAsia="zh-CN"/>
        </w:rPr>
        <w:t>表</w:t>
      </w:r>
      <w:r>
        <w:rPr>
          <w:spacing w:val="-2"/>
          <w:sz w:val="28"/>
          <w:szCs w:val="28"/>
        </w:rPr>
        <w:t>：有色金属行业</w:t>
      </w:r>
      <w:r>
        <w:rPr>
          <w:rFonts w:hint="eastAsia"/>
          <w:spacing w:val="-2"/>
          <w:sz w:val="28"/>
          <w:szCs w:val="28"/>
          <w:lang w:eastAsia="zh-CN"/>
        </w:rPr>
        <w:t>智能制造</w:t>
      </w:r>
      <w:r>
        <w:rPr>
          <w:spacing w:val="-2"/>
          <w:sz w:val="28"/>
          <w:szCs w:val="28"/>
        </w:rPr>
        <w:t>标准化三年行动计划</w:t>
      </w:r>
      <w:r>
        <w:rPr>
          <w:rFonts w:hint="eastAsia" w:ascii="宋体" w:hAnsi="宋体" w:eastAsia="宋体" w:cs="宋体"/>
          <w:spacing w:val="-2"/>
          <w:sz w:val="28"/>
          <w:szCs w:val="28"/>
        </w:rPr>
        <w:t>（202</w:t>
      </w:r>
      <w:r>
        <w:rPr>
          <w:rFonts w:hint="eastAsia" w:ascii="宋体" w:hAnsi="宋体" w:eastAsia="宋体" w:cs="宋体"/>
          <w:spacing w:val="-2"/>
          <w:sz w:val="28"/>
          <w:szCs w:val="28"/>
          <w:lang w:val="en-US" w:eastAsia="zh-CN"/>
        </w:rPr>
        <w:t>4</w:t>
      </w:r>
      <w:r>
        <w:rPr>
          <w:rFonts w:hint="eastAsia" w:ascii="宋体" w:hAnsi="宋体" w:eastAsia="宋体" w:cs="宋体"/>
          <w:spacing w:val="-2"/>
          <w:sz w:val="28"/>
          <w:szCs w:val="28"/>
        </w:rPr>
        <w:t>-202</w:t>
      </w:r>
      <w:r>
        <w:rPr>
          <w:rFonts w:hint="eastAsia" w:ascii="宋体" w:hAnsi="宋体" w:eastAsia="宋体" w:cs="宋体"/>
          <w:spacing w:val="-2"/>
          <w:sz w:val="28"/>
          <w:szCs w:val="28"/>
          <w:lang w:val="en-US" w:eastAsia="zh-CN"/>
        </w:rPr>
        <w:t>6</w:t>
      </w:r>
      <w:r>
        <w:rPr>
          <w:rFonts w:hint="eastAsia" w:ascii="宋体" w:hAnsi="宋体" w:eastAsia="宋体" w:cs="宋体"/>
          <w:spacing w:val="-2"/>
          <w:sz w:val="28"/>
          <w:szCs w:val="28"/>
        </w:rPr>
        <w:t>）</w:t>
      </w:r>
      <w:r>
        <w:rPr>
          <w:spacing w:val="-2"/>
          <w:sz w:val="28"/>
          <w:szCs w:val="28"/>
        </w:rPr>
        <w:t>列表</w:t>
      </w:r>
    </w:p>
    <w:p>
      <w:pPr>
        <w:spacing w:line="219" w:lineRule="auto"/>
        <w:rPr>
          <w:sz w:val="28"/>
          <w:szCs w:val="28"/>
        </w:rPr>
        <w:sectPr>
          <w:headerReference r:id="rId5" w:type="default"/>
          <w:pgSz w:w="11906" w:h="16839"/>
          <w:pgMar w:top="400" w:right="1355" w:bottom="0" w:left="1428" w:header="0" w:footer="0" w:gutter="0"/>
          <w:cols w:space="720" w:num="1"/>
        </w:sectPr>
      </w:pPr>
    </w:p>
    <w:p>
      <w:pPr>
        <w:spacing w:line="262" w:lineRule="auto"/>
        <w:ind w:firstLine="280" w:firstLineChars="100"/>
        <w:rPr>
          <w:rFonts w:hint="eastAsia" w:ascii="黑体" w:hAnsi="黑体" w:eastAsia="黑体" w:cs="黑体"/>
          <w:sz w:val="28"/>
          <w:szCs w:val="28"/>
          <w:lang w:eastAsia="zh-CN"/>
        </w:rPr>
      </w:pPr>
      <w:r>
        <w:rPr>
          <w:rFonts w:hint="eastAsia" w:ascii="黑体" w:hAnsi="黑体" w:eastAsia="黑体" w:cs="黑体"/>
          <w:sz w:val="28"/>
          <w:szCs w:val="28"/>
          <w:lang w:eastAsia="zh-CN"/>
        </w:rPr>
        <w:t>附表：</w:t>
      </w:r>
    </w:p>
    <w:p>
      <w:pPr>
        <w:pStyle w:val="3"/>
        <w:spacing w:before="239" w:line="220" w:lineRule="auto"/>
        <w:ind w:left="3228" w:firstLine="560" w:firstLineChars="200"/>
        <w:rPr>
          <w:sz w:val="28"/>
          <w:szCs w:val="28"/>
        </w:rPr>
      </w:pPr>
      <w:r>
        <w:rPr>
          <w:sz w:val="28"/>
          <w:szCs w:val="28"/>
        </w:rPr>
        <w:t>有色金属行业</w:t>
      </w:r>
      <w:r>
        <w:rPr>
          <w:rFonts w:hint="eastAsia"/>
          <w:sz w:val="28"/>
          <w:szCs w:val="28"/>
          <w:lang w:eastAsia="zh-CN"/>
        </w:rPr>
        <w:t>智能制造</w:t>
      </w:r>
      <w:r>
        <w:rPr>
          <w:sz w:val="28"/>
          <w:szCs w:val="28"/>
        </w:rPr>
        <w:t>标准化三年行动计划（</w:t>
      </w:r>
      <w:r>
        <w:rPr>
          <w:rFonts w:ascii="Times New Roman" w:hAnsi="Times New Roman" w:eastAsia="Times New Roman" w:cs="Times New Roman"/>
          <w:sz w:val="28"/>
          <w:szCs w:val="28"/>
        </w:rPr>
        <w:t>2</w:t>
      </w:r>
      <w:r>
        <w:rPr>
          <w:rFonts w:ascii="Times New Roman" w:hAnsi="Times New Roman" w:eastAsia="Times New Roman" w:cs="Times New Roman"/>
          <w:spacing w:val="-1"/>
          <w:sz w:val="28"/>
          <w:szCs w:val="28"/>
        </w:rPr>
        <w:t>02</w:t>
      </w:r>
      <w:r>
        <w:rPr>
          <w:rFonts w:hint="eastAsia" w:ascii="Times New Roman" w:hAnsi="Times New Roman" w:cs="Times New Roman"/>
          <w:spacing w:val="-1"/>
          <w:sz w:val="28"/>
          <w:szCs w:val="28"/>
          <w:lang w:val="en-US" w:eastAsia="zh-CN"/>
        </w:rPr>
        <w:t>4</w:t>
      </w:r>
      <w:r>
        <w:rPr>
          <w:rFonts w:ascii="Times New Roman" w:hAnsi="Times New Roman" w:eastAsia="Times New Roman" w:cs="Times New Roman"/>
          <w:spacing w:val="-1"/>
          <w:sz w:val="28"/>
          <w:szCs w:val="28"/>
        </w:rPr>
        <w:t>-202</w:t>
      </w:r>
      <w:r>
        <w:rPr>
          <w:rFonts w:hint="eastAsia" w:ascii="Times New Roman" w:hAnsi="Times New Roman" w:cs="Times New Roman"/>
          <w:spacing w:val="-1"/>
          <w:sz w:val="28"/>
          <w:szCs w:val="28"/>
          <w:lang w:val="en-US" w:eastAsia="zh-CN"/>
        </w:rPr>
        <w:t>6</w:t>
      </w:r>
      <w:r>
        <w:rPr>
          <w:spacing w:val="-1"/>
          <w:sz w:val="28"/>
          <w:szCs w:val="28"/>
        </w:rPr>
        <w:t>）列表</w:t>
      </w:r>
    </w:p>
    <w:p>
      <w:pPr>
        <w:rPr>
          <w:rFonts w:ascii="Arial"/>
          <w:sz w:val="21"/>
        </w:rPr>
      </w:pPr>
    </w:p>
    <w:tbl>
      <w:tblPr>
        <w:tblStyle w:val="4"/>
        <w:tblW w:w="14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3951"/>
        <w:gridCol w:w="665"/>
        <w:gridCol w:w="5"/>
        <w:gridCol w:w="660"/>
        <w:gridCol w:w="930"/>
        <w:gridCol w:w="4250"/>
        <w:gridCol w:w="600"/>
        <w:gridCol w:w="161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tblHeader/>
          <w:jc w:val="center"/>
        </w:trPr>
        <w:tc>
          <w:tcPr>
            <w:tcW w:w="664" w:type="dxa"/>
            <w:shd w:val="clear" w:color="auto" w:fill="auto"/>
            <w:vAlign w:val="center"/>
          </w:tcPr>
          <w:p>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序号</w:t>
            </w:r>
          </w:p>
        </w:tc>
        <w:tc>
          <w:tcPr>
            <w:tcW w:w="3951" w:type="dxa"/>
            <w:shd w:val="clear" w:color="auto" w:fill="auto"/>
            <w:vAlign w:val="center"/>
          </w:tcPr>
          <w:p>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标准名称</w:t>
            </w:r>
          </w:p>
        </w:tc>
        <w:tc>
          <w:tcPr>
            <w:tcW w:w="670" w:type="dxa"/>
            <w:gridSpan w:val="2"/>
            <w:shd w:val="clear" w:color="auto" w:fill="auto"/>
            <w:vAlign w:val="center"/>
          </w:tcPr>
          <w:p>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制、修订</w:t>
            </w:r>
          </w:p>
        </w:tc>
        <w:tc>
          <w:tcPr>
            <w:tcW w:w="660" w:type="dxa"/>
            <w:shd w:val="clear" w:color="auto" w:fill="auto"/>
            <w:vAlign w:val="center"/>
          </w:tcPr>
          <w:p>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标准类型</w:t>
            </w:r>
          </w:p>
        </w:tc>
        <w:tc>
          <w:tcPr>
            <w:tcW w:w="930" w:type="dxa"/>
            <w:shd w:val="clear" w:color="auto" w:fill="auto"/>
            <w:vAlign w:val="center"/>
          </w:tcPr>
          <w:p>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状态</w:t>
            </w:r>
          </w:p>
        </w:tc>
        <w:tc>
          <w:tcPr>
            <w:tcW w:w="4250" w:type="dxa"/>
            <w:shd w:val="clear" w:color="auto" w:fill="auto"/>
            <w:vAlign w:val="center"/>
          </w:tcPr>
          <w:p>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起草单位</w:t>
            </w:r>
          </w:p>
        </w:tc>
        <w:tc>
          <w:tcPr>
            <w:tcW w:w="600" w:type="dxa"/>
            <w:shd w:val="clear" w:color="auto" w:fill="auto"/>
            <w:vAlign w:val="center"/>
          </w:tcPr>
          <w:p>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申报时间</w:t>
            </w:r>
          </w:p>
        </w:tc>
        <w:tc>
          <w:tcPr>
            <w:tcW w:w="1616" w:type="dxa"/>
            <w:shd w:val="clear" w:color="auto" w:fill="auto"/>
            <w:vAlign w:val="center"/>
          </w:tcPr>
          <w:p>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技术归口单位</w:t>
            </w:r>
          </w:p>
        </w:tc>
        <w:tc>
          <w:tcPr>
            <w:tcW w:w="1430" w:type="dxa"/>
            <w:shd w:val="clear" w:color="auto" w:fill="auto"/>
            <w:vAlign w:val="center"/>
          </w:tcPr>
          <w:p>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shd w:val="clear" w:color="auto" w:fill="auto"/>
            <w:vAlign w:val="center"/>
          </w:tcPr>
          <w:p>
            <w:pPr>
              <w:widowControl/>
              <w:jc w:val="center"/>
              <w:rPr>
                <w:rFonts w:ascii="Times New Roman" w:hAnsi="Times New Roman" w:cs="Times New Roman"/>
                <w:b/>
                <w:bCs/>
                <w:kern w:val="0"/>
                <w:sz w:val="18"/>
                <w:szCs w:val="18"/>
              </w:rPr>
            </w:pPr>
            <w:r>
              <w:rPr>
                <w:rFonts w:hint="eastAsia" w:ascii="Times New Roman" w:hAnsi="Times New Roman" w:cs="Times New Roman"/>
                <w:b/>
                <w:bCs/>
                <w:kern w:val="0"/>
                <w:sz w:val="18"/>
                <w:szCs w:val="18"/>
              </w:rPr>
              <w:t>CIA 基础综合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shd w:val="clear" w:color="auto" w:fill="auto"/>
            <w:vAlign w:val="center"/>
          </w:tcPr>
          <w:p>
            <w:pPr>
              <w:widowControl/>
              <w:jc w:val="center"/>
              <w:rPr>
                <w:rFonts w:ascii="Times New Roman" w:hAnsi="Times New Roman" w:cs="Times New Roman"/>
                <w:b/>
                <w:bCs/>
                <w:kern w:val="0"/>
                <w:sz w:val="18"/>
                <w:szCs w:val="18"/>
              </w:rPr>
            </w:pPr>
            <w:r>
              <w:rPr>
                <w:rFonts w:hint="eastAsia" w:ascii="Times New Roman" w:hAnsi="Times New Roman" w:cs="Times New Roman"/>
                <w:b/>
                <w:bCs/>
                <w:kern w:val="0"/>
                <w:sz w:val="18"/>
                <w:szCs w:val="18"/>
                <w:lang w:val="en-US" w:eastAsia="zh-CN"/>
              </w:rPr>
              <w:t>CIAA 术语定义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Chars="0"/>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1.</w:t>
            </w:r>
          </w:p>
        </w:tc>
        <w:tc>
          <w:tcPr>
            <w:tcW w:w="3951" w:type="dxa"/>
            <w:shd w:val="clear" w:color="auto" w:fill="auto"/>
            <w:vAlign w:val="center"/>
          </w:tcPr>
          <w:p>
            <w:pPr>
              <w:widowControl/>
              <w:jc w:val="center"/>
              <w:rPr>
                <w:rFonts w:hint="default" w:ascii="Times New Roman" w:hAnsi="Times New Roman" w:eastAsia="宋体" w:cs="Times New Roman"/>
                <w:b w:val="0"/>
                <w:bCs w:val="0"/>
                <w:kern w:val="0"/>
                <w:sz w:val="18"/>
                <w:szCs w:val="18"/>
                <w:highlight w:val="none"/>
                <w:lang w:val="en-US" w:eastAsia="zh-CN"/>
              </w:rPr>
            </w:pPr>
            <w:r>
              <w:rPr>
                <w:rFonts w:hint="eastAsia" w:ascii="Times New Roman" w:hAnsi="Times New Roman" w:cs="Times New Roman"/>
                <w:b w:val="0"/>
                <w:bCs w:val="0"/>
                <w:kern w:val="0"/>
                <w:sz w:val="18"/>
                <w:szCs w:val="18"/>
                <w:highlight w:val="none"/>
                <w:lang w:val="en-US" w:eastAsia="zh-CN"/>
              </w:rPr>
              <w:t>有色金属行业智能制造术语</w:t>
            </w:r>
          </w:p>
        </w:tc>
        <w:tc>
          <w:tcPr>
            <w:tcW w:w="665" w:type="dxa"/>
            <w:shd w:val="clear" w:color="auto" w:fill="auto"/>
            <w:vAlign w:val="center"/>
          </w:tcPr>
          <w:p>
            <w:pPr>
              <w:widowControl/>
              <w:jc w:val="center"/>
              <w:rPr>
                <w:rFonts w:ascii="Times New Roman" w:hAnsi="Times New Roman" w:cs="Times New Roman"/>
                <w:b w:val="0"/>
                <w:bCs w:val="0"/>
                <w:kern w:val="0"/>
                <w:sz w:val="18"/>
                <w:szCs w:val="18"/>
                <w:highlight w:val="none"/>
              </w:rPr>
            </w:pPr>
            <w:r>
              <w:rPr>
                <w:rFonts w:ascii="Times New Roman" w:hAnsi="Times New Roman" w:cs="Times New Roman"/>
                <w:kern w:val="0"/>
                <w:sz w:val="18"/>
                <w:szCs w:val="18"/>
                <w:highlight w:val="none"/>
              </w:rPr>
              <w:t>制定</w:t>
            </w:r>
          </w:p>
        </w:tc>
        <w:tc>
          <w:tcPr>
            <w:tcW w:w="665" w:type="dxa"/>
            <w:gridSpan w:val="2"/>
            <w:shd w:val="clear" w:color="auto" w:fill="auto"/>
            <w:vAlign w:val="center"/>
          </w:tcPr>
          <w:p>
            <w:pPr>
              <w:widowControl/>
              <w:jc w:val="center"/>
              <w:rPr>
                <w:rFonts w:hint="eastAsia" w:ascii="Times New Roman" w:hAnsi="Times New Roman" w:eastAsia="宋体" w:cs="Times New Roman"/>
                <w:kern w:val="0"/>
                <w:sz w:val="18"/>
                <w:szCs w:val="18"/>
                <w:highlight w:val="none"/>
                <w:lang w:val="en-US" w:eastAsia="zh-CN" w:bidi="ar-SA"/>
              </w:rPr>
            </w:pPr>
            <w:r>
              <w:rPr>
                <w:rFonts w:hint="eastAsia" w:ascii="Times New Roman" w:hAnsi="Times New Roman" w:eastAsia="宋体" w:cs="Times New Roman"/>
                <w:kern w:val="0"/>
                <w:sz w:val="18"/>
                <w:szCs w:val="18"/>
                <w:highlight w:val="none"/>
                <w:lang w:eastAsia="zh-CN"/>
              </w:rPr>
              <w:t>行标</w:t>
            </w:r>
          </w:p>
        </w:tc>
        <w:tc>
          <w:tcPr>
            <w:tcW w:w="930" w:type="dxa"/>
            <w:shd w:val="clear" w:color="auto" w:fill="auto"/>
            <w:vAlign w:val="center"/>
          </w:tcPr>
          <w:p>
            <w:pPr>
              <w:widowControl/>
              <w:jc w:val="center"/>
              <w:rPr>
                <w:rFonts w:ascii="Times New Roman" w:hAnsi="Times New Roman" w:eastAsia="宋体" w:cs="Times New Roman"/>
                <w:kern w:val="0"/>
                <w:sz w:val="18"/>
                <w:szCs w:val="18"/>
                <w:highlight w:val="none"/>
                <w:lang w:val="en-US" w:eastAsia="zh-CN" w:bidi="ar-SA"/>
              </w:rPr>
            </w:pPr>
            <w:r>
              <w:rPr>
                <w:rFonts w:ascii="Times New Roman" w:hAnsi="Times New Roman" w:cs="Times New Roman"/>
                <w:kern w:val="0"/>
                <w:sz w:val="18"/>
                <w:szCs w:val="18"/>
                <w:highlight w:val="none"/>
              </w:rPr>
              <w:t>拟申报</w:t>
            </w:r>
          </w:p>
        </w:tc>
        <w:tc>
          <w:tcPr>
            <w:tcW w:w="4250" w:type="dxa"/>
            <w:shd w:val="clear" w:color="auto" w:fill="auto"/>
            <w:vAlign w:val="center"/>
          </w:tcPr>
          <w:p>
            <w:pPr>
              <w:widowControl/>
              <w:jc w:val="center"/>
              <w:rPr>
                <w:rFonts w:hint="eastAsia" w:ascii="Times New Roman" w:hAnsi="Times New Roman" w:eastAsia="宋体" w:cs="Times New Roman"/>
                <w:b/>
                <w:bCs/>
                <w:kern w:val="0"/>
                <w:sz w:val="18"/>
                <w:szCs w:val="18"/>
                <w:highlight w:val="none"/>
                <w:lang w:val="en-US" w:eastAsia="zh-CN"/>
              </w:rPr>
            </w:pPr>
            <w:r>
              <w:rPr>
                <w:rFonts w:hint="eastAsia" w:ascii="Times New Roman" w:hAnsi="Times New Roman" w:cs="Times New Roman"/>
                <w:b w:val="0"/>
                <w:bCs w:val="0"/>
                <w:kern w:val="0"/>
                <w:sz w:val="18"/>
                <w:szCs w:val="18"/>
                <w:highlight w:val="none"/>
                <w:lang w:val="en-US" w:eastAsia="zh-CN"/>
              </w:rPr>
              <w:t>待定</w:t>
            </w:r>
          </w:p>
        </w:tc>
        <w:tc>
          <w:tcPr>
            <w:tcW w:w="600" w:type="dxa"/>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202</w:t>
            </w:r>
            <w:r>
              <w:rPr>
                <w:rFonts w:hint="eastAsia" w:ascii="Times New Roman" w:hAnsi="Times New Roman" w:cs="Times New Roman"/>
                <w:kern w:val="0"/>
                <w:sz w:val="18"/>
                <w:szCs w:val="18"/>
                <w:lang w:val="en-US" w:eastAsia="zh-CN"/>
              </w:rPr>
              <w:t>6</w:t>
            </w:r>
          </w:p>
        </w:tc>
        <w:tc>
          <w:tcPr>
            <w:tcW w:w="1616" w:type="dxa"/>
            <w:shd w:val="clear" w:color="auto" w:fill="auto"/>
            <w:vAlign w:val="center"/>
          </w:tcPr>
          <w:p>
            <w:pPr>
              <w:widowControl/>
              <w:jc w:val="center"/>
              <w:rPr>
                <w:rFonts w:ascii="Times New Roman" w:hAnsi="Times New Roman" w:eastAsia="宋体" w:cs="Times New Roman"/>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ascii="Times New Roman" w:hAnsi="Times New Roman"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shd w:val="clear" w:color="auto" w:fill="auto"/>
            <w:vAlign w:val="center"/>
          </w:tcPr>
          <w:p>
            <w:pPr>
              <w:widowControl/>
              <w:jc w:val="center"/>
              <w:rPr>
                <w:rFonts w:ascii="Times New Roman" w:hAnsi="Times New Roman" w:cs="Times New Roman"/>
                <w:b/>
                <w:bCs/>
                <w:kern w:val="0"/>
                <w:sz w:val="18"/>
                <w:szCs w:val="18"/>
              </w:rPr>
            </w:pPr>
            <w:r>
              <w:rPr>
                <w:rFonts w:hint="eastAsia" w:ascii="Times New Roman" w:hAnsi="Times New Roman" w:cs="Times New Roman"/>
                <w:b/>
                <w:bCs/>
                <w:kern w:val="0"/>
                <w:sz w:val="18"/>
                <w:szCs w:val="18"/>
              </w:rPr>
              <w:t>CIAB 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Chars="0"/>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w:t>
            </w:r>
          </w:p>
        </w:tc>
        <w:tc>
          <w:tcPr>
            <w:tcW w:w="3951" w:type="dxa"/>
            <w:shd w:val="clear" w:color="auto" w:fill="auto"/>
            <w:vAlign w:val="center"/>
          </w:tcPr>
          <w:p>
            <w:pPr>
              <w:widowControl/>
              <w:jc w:val="center"/>
              <w:rPr>
                <w:rFonts w:ascii="Times New Roman" w:hAnsi="Times New Roman" w:cs="Times New Roman"/>
                <w:sz w:val="15"/>
                <w:szCs w:val="15"/>
              </w:rPr>
            </w:pPr>
            <w:r>
              <w:rPr>
                <w:rFonts w:hint="eastAsia" w:ascii="Times New Roman" w:hAnsi="Times New Roman" w:cs="Times New Roman"/>
                <w:sz w:val="18"/>
                <w:szCs w:val="18"/>
              </w:rPr>
              <w:t>有色金属</w:t>
            </w:r>
            <w:r>
              <w:rPr>
                <w:rFonts w:hint="eastAsia" w:ascii="Times New Roman" w:hAnsi="Times New Roman" w:cs="Times New Roman"/>
                <w:sz w:val="18"/>
                <w:szCs w:val="18"/>
                <w:lang w:eastAsia="zh-CN"/>
              </w:rPr>
              <w:t>智能矿山</w:t>
            </w:r>
            <w:r>
              <w:rPr>
                <w:rFonts w:hint="eastAsia" w:ascii="Times New Roman" w:hAnsi="Times New Roman" w:cs="Times New Roman"/>
                <w:sz w:val="18"/>
                <w:szCs w:val="18"/>
              </w:rPr>
              <w:t>信息标识技术规范</w:t>
            </w:r>
          </w:p>
        </w:tc>
        <w:tc>
          <w:tcPr>
            <w:tcW w:w="670" w:type="dxa"/>
            <w:gridSpan w:val="2"/>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拟申报</w:t>
            </w:r>
          </w:p>
        </w:tc>
        <w:tc>
          <w:tcPr>
            <w:tcW w:w="4250" w:type="dxa"/>
            <w:shd w:val="clear" w:color="auto" w:fill="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bidi="ar"/>
              </w:rPr>
              <w:t>中国恩菲工程技术有限公司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eastAsia" w:ascii="Times New Roman" w:hAnsi="Times New Roman" w:cs="Times New Roman" w:eastAsiaTheme="minorEastAsia"/>
                <w:kern w:val="0"/>
                <w:sz w:val="18"/>
                <w:szCs w:val="18"/>
                <w:lang w:eastAsia="zh-CN"/>
              </w:rPr>
            </w:pPr>
            <w:r>
              <w:rPr>
                <w:rFonts w:ascii="Times New Roman" w:hAnsi="Times New Roman" w:cs="Times New Roman"/>
                <w:kern w:val="0"/>
                <w:sz w:val="18"/>
                <w:szCs w:val="18"/>
              </w:rPr>
              <w:t>202</w:t>
            </w:r>
            <w:r>
              <w:rPr>
                <w:rFonts w:hint="eastAsia" w:ascii="Times New Roman" w:hAnsi="Times New Roman" w:cs="Times New Roman"/>
                <w:kern w:val="0"/>
                <w:sz w:val="18"/>
                <w:szCs w:val="18"/>
                <w:lang w:val="en-US" w:eastAsia="zh-CN"/>
              </w:rPr>
              <w:t>5</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both"/>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3.</w:t>
            </w:r>
          </w:p>
        </w:tc>
        <w:tc>
          <w:tcPr>
            <w:tcW w:w="3951" w:type="dxa"/>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rPr>
              <w:t>铜产业标识解析技术规范</w:t>
            </w:r>
          </w:p>
        </w:tc>
        <w:tc>
          <w:tcPr>
            <w:tcW w:w="670" w:type="dxa"/>
            <w:gridSpan w:val="2"/>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已申报</w:t>
            </w:r>
          </w:p>
        </w:tc>
        <w:tc>
          <w:tcPr>
            <w:tcW w:w="4250" w:type="dxa"/>
            <w:shd w:val="clear" w:color="auto" w:fill="auto"/>
            <w:vAlign w:val="center"/>
          </w:tcPr>
          <w:p>
            <w:pPr>
              <w:widowControl/>
              <w:jc w:val="center"/>
              <w:textAlignment w:val="center"/>
              <w:rPr>
                <w:rFonts w:ascii="Times New Roman" w:hAnsi="Times New Roman" w:cs="Times New Roman"/>
                <w:kern w:val="0"/>
                <w:sz w:val="18"/>
                <w:szCs w:val="18"/>
                <w:lang w:bidi="ar"/>
              </w:rPr>
            </w:pPr>
            <w:r>
              <w:rPr>
                <w:rFonts w:hint="eastAsia" w:ascii="Times New Roman" w:hAnsi="Times New Roman" w:cs="Times New Roman"/>
                <w:kern w:val="0"/>
                <w:sz w:val="18"/>
                <w:szCs w:val="18"/>
                <w:lang w:bidi="ar"/>
              </w:rPr>
              <w:t>江西铜业股份有限公司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shd w:val="clear" w:color="auto" w:fill="auto"/>
            <w:vAlign w:val="center"/>
          </w:tcPr>
          <w:p>
            <w:pPr>
              <w:widowControl/>
              <w:jc w:val="center"/>
              <w:rPr>
                <w:rFonts w:ascii="Times New Roman" w:hAnsi="Times New Roman" w:cs="Times New Roman"/>
                <w:kern w:val="0"/>
                <w:sz w:val="18"/>
                <w:szCs w:val="18"/>
              </w:rPr>
            </w:pPr>
            <w:r>
              <w:rPr>
                <w:rFonts w:hint="eastAsia" w:ascii="Times New Roman" w:hAnsi="Times New Roman" w:cs="Times New Roman"/>
                <w:b/>
                <w:bCs/>
                <w:kern w:val="0"/>
                <w:sz w:val="18"/>
                <w:szCs w:val="18"/>
              </w:rPr>
              <w:t>CIB 装备与系统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shd w:val="clear" w:color="auto" w:fill="auto"/>
            <w:vAlign w:val="center"/>
          </w:tcPr>
          <w:p>
            <w:pPr>
              <w:widowControl/>
              <w:jc w:val="center"/>
              <w:rPr>
                <w:rFonts w:ascii="Times New Roman" w:hAnsi="Times New Roman" w:cs="Times New Roman"/>
                <w:kern w:val="0"/>
                <w:sz w:val="18"/>
                <w:szCs w:val="18"/>
              </w:rPr>
            </w:pPr>
            <w:r>
              <w:rPr>
                <w:rFonts w:hint="eastAsia" w:ascii="Times New Roman" w:hAnsi="Times New Roman" w:cs="Times New Roman"/>
                <w:b/>
                <w:bCs/>
                <w:kern w:val="0"/>
                <w:sz w:val="18"/>
                <w:szCs w:val="18"/>
              </w:rPr>
              <w:t>CIBA 智能控制系统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4.</w:t>
            </w:r>
          </w:p>
        </w:tc>
        <w:tc>
          <w:tcPr>
            <w:tcW w:w="3951" w:type="dxa"/>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lang w:eastAsia="zh-CN"/>
              </w:rPr>
              <w:t>有色金属行业</w:t>
            </w:r>
            <w:r>
              <w:rPr>
                <w:rFonts w:hint="eastAsia" w:ascii="Times New Roman" w:hAnsi="Times New Roman" w:cs="Times New Roman"/>
                <w:sz w:val="18"/>
                <w:szCs w:val="18"/>
              </w:rPr>
              <w:t>工业自动化控制系统软件开发技术与硬件集成技术指南</w:t>
            </w:r>
          </w:p>
        </w:tc>
        <w:tc>
          <w:tcPr>
            <w:tcW w:w="670" w:type="dxa"/>
            <w:gridSpan w:val="2"/>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4250" w:type="dxa"/>
            <w:shd w:val="clear" w:color="auto" w:fill="auto"/>
            <w:vAlign w:val="center"/>
          </w:tcPr>
          <w:p>
            <w:pPr>
              <w:widowControl/>
              <w:jc w:val="center"/>
              <w:textAlignment w:val="center"/>
              <w:rPr>
                <w:rFonts w:ascii="Times New Roman" w:hAnsi="Times New Roman" w:cs="Times New Roman"/>
                <w:kern w:val="0"/>
                <w:sz w:val="18"/>
                <w:szCs w:val="18"/>
                <w:lang w:bidi="ar"/>
              </w:rPr>
            </w:pPr>
            <w:r>
              <w:rPr>
                <w:rFonts w:hint="eastAsia" w:ascii="Times New Roman" w:hAnsi="Times New Roman" w:cs="Times New Roman"/>
                <w:kern w:val="0"/>
                <w:sz w:val="18"/>
                <w:szCs w:val="18"/>
                <w:lang w:bidi="ar"/>
              </w:rPr>
              <w:t>金川集团股份有限公司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2025</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5.</w:t>
            </w:r>
          </w:p>
        </w:tc>
        <w:tc>
          <w:tcPr>
            <w:tcW w:w="3951" w:type="dxa"/>
            <w:shd w:val="clear" w:color="auto" w:fill="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有色金属智能矿山无轨智能装备远程控制系统技术规范</w:t>
            </w:r>
          </w:p>
        </w:tc>
        <w:tc>
          <w:tcPr>
            <w:tcW w:w="670" w:type="dxa"/>
            <w:gridSpan w:val="2"/>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4250" w:type="dxa"/>
            <w:shd w:val="clear" w:color="auto" w:fill="auto"/>
            <w:vAlign w:val="center"/>
          </w:tcPr>
          <w:p>
            <w:pPr>
              <w:widowControl/>
              <w:jc w:val="center"/>
              <w:textAlignment w:val="center"/>
              <w:rPr>
                <w:rFonts w:ascii="Times New Roman" w:hAnsi="Times New Roman" w:cs="Times New Roman"/>
                <w:kern w:val="0"/>
                <w:sz w:val="18"/>
                <w:szCs w:val="18"/>
                <w:lang w:bidi="ar"/>
              </w:rPr>
            </w:pPr>
            <w:r>
              <w:rPr>
                <w:rFonts w:hint="eastAsia" w:ascii="Times New Roman" w:hAnsi="Times New Roman" w:cs="Times New Roman"/>
                <w:kern w:val="0"/>
                <w:sz w:val="18"/>
                <w:szCs w:val="18"/>
                <w:lang w:bidi="ar"/>
              </w:rPr>
              <w:t>矿冶科技集团有限公司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6.</w:t>
            </w:r>
          </w:p>
        </w:tc>
        <w:tc>
          <w:tcPr>
            <w:tcW w:w="3951" w:type="dxa"/>
            <w:shd w:val="clear" w:color="auto" w:fill="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有色金属智能矿山有轨智能装备远程控制系统技术规范</w:t>
            </w:r>
          </w:p>
        </w:tc>
        <w:tc>
          <w:tcPr>
            <w:tcW w:w="670" w:type="dxa"/>
            <w:gridSpan w:val="2"/>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4250" w:type="dxa"/>
            <w:shd w:val="clear" w:color="auto" w:fill="auto"/>
            <w:vAlign w:val="center"/>
          </w:tcPr>
          <w:p>
            <w:pPr>
              <w:widowControl/>
              <w:jc w:val="center"/>
              <w:textAlignment w:val="center"/>
              <w:rPr>
                <w:rFonts w:ascii="Times New Roman" w:hAnsi="Times New Roman" w:cs="Times New Roman"/>
                <w:kern w:val="0"/>
                <w:sz w:val="18"/>
                <w:szCs w:val="18"/>
                <w:lang w:bidi="ar"/>
              </w:rPr>
            </w:pPr>
            <w:r>
              <w:rPr>
                <w:rFonts w:hint="eastAsia" w:ascii="Times New Roman" w:hAnsi="Times New Roman" w:cs="Times New Roman"/>
                <w:kern w:val="0"/>
                <w:sz w:val="18"/>
                <w:szCs w:val="18"/>
                <w:lang w:bidi="ar"/>
              </w:rPr>
              <w:t>矿冶科技集团有限公司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2025</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7.</w:t>
            </w:r>
          </w:p>
        </w:tc>
        <w:tc>
          <w:tcPr>
            <w:tcW w:w="3951" w:type="dxa"/>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rPr>
              <w:t>铜压延加工智能控制系统技术规范</w:t>
            </w:r>
          </w:p>
        </w:tc>
        <w:tc>
          <w:tcPr>
            <w:tcW w:w="670" w:type="dxa"/>
            <w:gridSpan w:val="2"/>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4250" w:type="dxa"/>
            <w:shd w:val="clear" w:color="auto" w:fill="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bidi="ar"/>
              </w:rPr>
              <w:t>江西铜业股份有限公司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eastAsia"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8.</w:t>
            </w:r>
          </w:p>
        </w:tc>
        <w:tc>
          <w:tcPr>
            <w:tcW w:w="3951" w:type="dxa"/>
            <w:shd w:val="clear" w:color="auto" w:fill="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rPr>
              <w:t>稀土沉淀智能化控制技术规范</w:t>
            </w:r>
          </w:p>
        </w:tc>
        <w:tc>
          <w:tcPr>
            <w:tcW w:w="670" w:type="dxa"/>
            <w:gridSpan w:val="2"/>
            <w:shd w:val="clear" w:color="auto" w:fill="auto"/>
            <w:vAlign w:val="center"/>
          </w:tcPr>
          <w:p>
            <w:pPr>
              <w:widowControl/>
              <w:jc w:val="center"/>
              <w:rPr>
                <w:rFonts w:ascii="Times New Roman" w:hAnsi="Times New Roman" w:cs="Times New Roman" w:eastAsiaTheme="minorEastAsia"/>
                <w:snapToGrid w:val="0"/>
                <w:color w:val="000000"/>
                <w:kern w:val="0"/>
                <w:sz w:val="18"/>
                <w:szCs w:val="18"/>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snapToGrid w:val="0"/>
                <w:color w:val="000000"/>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ascii="Times New Roman" w:hAnsi="Times New Roman" w:cs="Times New Roman" w:eastAsiaTheme="minorEastAsia"/>
                <w:snapToGrid w:val="0"/>
                <w:color w:val="000000"/>
                <w:kern w:val="0"/>
                <w:sz w:val="18"/>
                <w:szCs w:val="18"/>
                <w:lang w:val="en-US" w:eastAsia="zh-CN" w:bidi="ar-SA"/>
              </w:rPr>
            </w:pPr>
            <w:r>
              <w:rPr>
                <w:rFonts w:ascii="Times New Roman" w:hAnsi="Times New Roman" w:cs="Times New Roman"/>
                <w:kern w:val="0"/>
                <w:sz w:val="18"/>
                <w:szCs w:val="18"/>
              </w:rPr>
              <w:t>拟申报</w:t>
            </w:r>
          </w:p>
        </w:tc>
        <w:tc>
          <w:tcPr>
            <w:tcW w:w="4250" w:type="dxa"/>
            <w:shd w:val="clear" w:color="auto" w:fill="auto"/>
            <w:vAlign w:val="center"/>
          </w:tcPr>
          <w:p>
            <w:pPr>
              <w:widowControl/>
              <w:jc w:val="center"/>
              <w:textAlignment w:val="center"/>
              <w:rPr>
                <w:rFonts w:hint="eastAsia" w:ascii="Times New Roman" w:hAnsi="Times New Roman" w:eastAsia="宋体" w:cs="Times New Roman"/>
                <w:kern w:val="0"/>
                <w:sz w:val="18"/>
                <w:szCs w:val="18"/>
                <w:lang w:eastAsia="zh-CN" w:bidi="ar"/>
              </w:rPr>
            </w:pPr>
            <w:r>
              <w:rPr>
                <w:rFonts w:hint="eastAsia" w:ascii="Times New Roman" w:hAnsi="Times New Roman" w:cs="Times New Roman"/>
                <w:kern w:val="0"/>
                <w:sz w:val="18"/>
                <w:szCs w:val="18"/>
                <w:lang w:bidi="ar"/>
              </w:rPr>
              <w:t>中国北方稀土(集团)高科技股份有限公司</w:t>
            </w:r>
            <w:r>
              <w:rPr>
                <w:rFonts w:hint="eastAsia" w:ascii="Times New Roman" w:hAnsi="Times New Roman" w:eastAsia="宋体" w:cs="Times New Roman"/>
                <w:kern w:val="0"/>
                <w:sz w:val="18"/>
                <w:szCs w:val="18"/>
                <w:lang w:eastAsia="zh-CN" w:bidi="ar"/>
              </w:rPr>
              <w:t>等</w:t>
            </w:r>
          </w:p>
        </w:tc>
        <w:tc>
          <w:tcPr>
            <w:tcW w:w="600" w:type="dxa"/>
            <w:shd w:val="clear" w:color="auto" w:fill="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全国稀土标准化技术委员会</w:t>
            </w:r>
          </w:p>
        </w:tc>
        <w:tc>
          <w:tcPr>
            <w:tcW w:w="1430" w:type="dxa"/>
            <w:shd w:val="clear" w:color="auto" w:fill="auto"/>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eastAsia"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9.</w:t>
            </w:r>
          </w:p>
        </w:tc>
        <w:tc>
          <w:tcPr>
            <w:tcW w:w="3951" w:type="dxa"/>
            <w:shd w:val="clear" w:color="auto" w:fill="auto"/>
            <w:vAlign w:val="center"/>
          </w:tcPr>
          <w:p>
            <w:pPr>
              <w:widowControl/>
              <w:jc w:val="center"/>
              <w:rPr>
                <w:rFonts w:hint="eastAsia" w:ascii="Times New Roman" w:hAnsi="Times New Roman" w:cs="Times New Roman"/>
                <w:sz w:val="18"/>
                <w:szCs w:val="18"/>
              </w:rPr>
            </w:pPr>
            <w:r>
              <w:rPr>
                <w:rFonts w:hint="eastAsia" w:ascii="Times New Roman" w:hAnsi="Times New Roman" w:eastAsia="宋体" w:cs="Times New Roman"/>
                <w:sz w:val="18"/>
                <w:szCs w:val="18"/>
                <w:lang w:eastAsia="zh-CN"/>
              </w:rPr>
              <w:t>稀土</w:t>
            </w:r>
            <w:r>
              <w:rPr>
                <w:rFonts w:hint="eastAsia" w:ascii="Times New Roman" w:hAnsi="Times New Roman" w:cs="Times New Roman"/>
                <w:sz w:val="18"/>
                <w:szCs w:val="18"/>
              </w:rPr>
              <w:t>萃取分离智能化控制技术规范</w:t>
            </w:r>
          </w:p>
        </w:tc>
        <w:tc>
          <w:tcPr>
            <w:tcW w:w="670" w:type="dxa"/>
            <w:gridSpan w:val="2"/>
            <w:shd w:val="clear" w:color="auto" w:fill="auto"/>
            <w:vAlign w:val="center"/>
          </w:tcPr>
          <w:p>
            <w:pPr>
              <w:widowControl/>
              <w:jc w:val="center"/>
              <w:rPr>
                <w:rFonts w:ascii="Times New Roman" w:hAnsi="Times New Roman" w:cs="Times New Roman" w:eastAsiaTheme="minorEastAsia"/>
                <w:snapToGrid w:val="0"/>
                <w:color w:val="000000"/>
                <w:kern w:val="0"/>
                <w:sz w:val="18"/>
                <w:szCs w:val="18"/>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snapToGrid w:val="0"/>
                <w:color w:val="000000"/>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ascii="Times New Roman" w:hAnsi="Times New Roman" w:cs="Times New Roman" w:eastAsiaTheme="minorEastAsia"/>
                <w:snapToGrid w:val="0"/>
                <w:color w:val="000000"/>
                <w:kern w:val="0"/>
                <w:sz w:val="18"/>
                <w:szCs w:val="18"/>
                <w:lang w:val="en-US" w:eastAsia="zh-CN" w:bidi="ar-SA"/>
              </w:rPr>
            </w:pPr>
            <w:r>
              <w:rPr>
                <w:rFonts w:ascii="Times New Roman" w:hAnsi="Times New Roman" w:cs="Times New Roman"/>
                <w:kern w:val="0"/>
                <w:sz w:val="18"/>
                <w:szCs w:val="18"/>
              </w:rPr>
              <w:t>拟申报</w:t>
            </w:r>
          </w:p>
        </w:tc>
        <w:tc>
          <w:tcPr>
            <w:tcW w:w="4250" w:type="dxa"/>
            <w:shd w:val="clear" w:color="auto" w:fill="auto"/>
            <w:vAlign w:val="center"/>
          </w:tcPr>
          <w:p>
            <w:pPr>
              <w:widowControl/>
              <w:jc w:val="center"/>
              <w:textAlignment w:val="center"/>
              <w:rPr>
                <w:rFonts w:hint="eastAsia" w:ascii="Times New Roman" w:hAnsi="Times New Roman" w:eastAsia="宋体" w:cs="Times New Roman"/>
                <w:snapToGrid w:val="0"/>
                <w:color w:val="000000"/>
                <w:kern w:val="0"/>
                <w:sz w:val="18"/>
                <w:szCs w:val="18"/>
                <w:lang w:val="en-US" w:eastAsia="zh-CN" w:bidi="ar"/>
              </w:rPr>
            </w:pPr>
            <w:r>
              <w:rPr>
                <w:rFonts w:hint="eastAsia" w:ascii="Times New Roman" w:hAnsi="Times New Roman" w:cs="Times New Roman"/>
                <w:kern w:val="0"/>
                <w:sz w:val="18"/>
                <w:szCs w:val="18"/>
                <w:lang w:bidi="ar"/>
              </w:rPr>
              <w:t>中国北方稀土(集团)高科技股份有限公司</w:t>
            </w:r>
            <w:r>
              <w:rPr>
                <w:rFonts w:hint="eastAsia" w:ascii="Times New Roman" w:hAnsi="Times New Roman" w:eastAsia="宋体" w:cs="Times New Roman"/>
                <w:kern w:val="0"/>
                <w:sz w:val="18"/>
                <w:szCs w:val="18"/>
                <w:lang w:eastAsia="zh-CN" w:bidi="ar"/>
              </w:rPr>
              <w:t>等</w:t>
            </w:r>
          </w:p>
        </w:tc>
        <w:tc>
          <w:tcPr>
            <w:tcW w:w="600" w:type="dxa"/>
            <w:shd w:val="clear" w:color="auto" w:fill="auto"/>
            <w:vAlign w:val="center"/>
          </w:tcPr>
          <w:p>
            <w:pPr>
              <w:widowControl/>
              <w:jc w:val="center"/>
              <w:rPr>
                <w:rFonts w:hint="eastAsia"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2024</w:t>
            </w:r>
          </w:p>
        </w:tc>
        <w:tc>
          <w:tcPr>
            <w:tcW w:w="1616" w:type="dxa"/>
            <w:shd w:val="clear" w:color="auto" w:fill="auto"/>
            <w:vAlign w:val="center"/>
          </w:tcPr>
          <w:p>
            <w:pPr>
              <w:widowControl/>
              <w:jc w:val="center"/>
              <w:rPr>
                <w:rFonts w:ascii="Times New Roman" w:hAnsi="Times New Roman" w:eastAsia="Arial" w:cs="Times New Roman"/>
                <w:snapToGrid w:val="0"/>
                <w:color w:val="000000"/>
                <w:kern w:val="0"/>
                <w:sz w:val="18"/>
                <w:szCs w:val="18"/>
                <w:lang w:val="en-US" w:eastAsia="en-US" w:bidi="ar-SA"/>
              </w:rPr>
            </w:pPr>
            <w:r>
              <w:rPr>
                <w:rFonts w:hint="eastAsia" w:ascii="Times New Roman" w:hAnsi="Times New Roman" w:cs="Times New Roman"/>
                <w:kern w:val="0"/>
                <w:sz w:val="18"/>
                <w:szCs w:val="18"/>
              </w:rPr>
              <w:t>全国稀土标准化技术委员会</w:t>
            </w:r>
          </w:p>
        </w:tc>
        <w:tc>
          <w:tcPr>
            <w:tcW w:w="1430" w:type="dxa"/>
            <w:shd w:val="clear" w:color="auto" w:fill="auto"/>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eastAsia"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10.</w:t>
            </w:r>
          </w:p>
        </w:tc>
        <w:tc>
          <w:tcPr>
            <w:tcW w:w="3951" w:type="dxa"/>
            <w:shd w:val="clear" w:color="auto" w:fill="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rPr>
              <w:t>稀土灼烧智能化控制技术规范</w:t>
            </w:r>
          </w:p>
        </w:tc>
        <w:tc>
          <w:tcPr>
            <w:tcW w:w="670" w:type="dxa"/>
            <w:gridSpan w:val="2"/>
            <w:shd w:val="clear" w:color="auto" w:fill="auto"/>
            <w:vAlign w:val="center"/>
          </w:tcPr>
          <w:p>
            <w:pPr>
              <w:widowControl/>
              <w:jc w:val="center"/>
              <w:rPr>
                <w:rFonts w:ascii="Times New Roman" w:hAnsi="Times New Roman" w:cs="Times New Roman" w:eastAsiaTheme="minorEastAsia"/>
                <w:snapToGrid w:val="0"/>
                <w:color w:val="000000"/>
                <w:kern w:val="0"/>
                <w:sz w:val="18"/>
                <w:szCs w:val="18"/>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snapToGrid w:val="0"/>
                <w:color w:val="000000"/>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ascii="Times New Roman" w:hAnsi="Times New Roman" w:cs="Times New Roman" w:eastAsiaTheme="minorEastAsia"/>
                <w:snapToGrid w:val="0"/>
                <w:color w:val="000000"/>
                <w:kern w:val="0"/>
                <w:sz w:val="18"/>
                <w:szCs w:val="18"/>
                <w:lang w:val="en-US" w:eastAsia="zh-CN" w:bidi="ar-SA"/>
              </w:rPr>
            </w:pPr>
            <w:r>
              <w:rPr>
                <w:rFonts w:ascii="Times New Roman" w:hAnsi="Times New Roman" w:cs="Times New Roman"/>
                <w:kern w:val="0"/>
                <w:sz w:val="18"/>
                <w:szCs w:val="18"/>
              </w:rPr>
              <w:t>拟申报</w:t>
            </w:r>
          </w:p>
        </w:tc>
        <w:tc>
          <w:tcPr>
            <w:tcW w:w="4250" w:type="dxa"/>
            <w:shd w:val="clear" w:color="auto" w:fill="auto"/>
            <w:vAlign w:val="center"/>
          </w:tcPr>
          <w:p>
            <w:pPr>
              <w:widowControl/>
              <w:jc w:val="center"/>
              <w:textAlignment w:val="center"/>
              <w:rPr>
                <w:rFonts w:hint="eastAsia" w:ascii="Times New Roman" w:hAnsi="Times New Roman" w:eastAsia="宋体" w:cs="Times New Roman"/>
                <w:snapToGrid w:val="0"/>
                <w:color w:val="000000"/>
                <w:kern w:val="0"/>
                <w:sz w:val="18"/>
                <w:szCs w:val="18"/>
                <w:lang w:val="en-US" w:eastAsia="zh-CN" w:bidi="ar"/>
              </w:rPr>
            </w:pPr>
            <w:r>
              <w:rPr>
                <w:rFonts w:hint="eastAsia" w:ascii="Times New Roman" w:hAnsi="Times New Roman" w:cs="Times New Roman"/>
                <w:kern w:val="0"/>
                <w:sz w:val="18"/>
                <w:szCs w:val="18"/>
                <w:lang w:bidi="ar"/>
              </w:rPr>
              <w:t>中国北方稀土(集团)高科技股份有限公司</w:t>
            </w:r>
            <w:r>
              <w:rPr>
                <w:rFonts w:hint="eastAsia" w:ascii="Times New Roman" w:hAnsi="Times New Roman" w:eastAsia="宋体" w:cs="Times New Roman"/>
                <w:kern w:val="0"/>
                <w:sz w:val="18"/>
                <w:szCs w:val="18"/>
                <w:lang w:eastAsia="zh-CN" w:bidi="ar"/>
              </w:rPr>
              <w:t>等</w:t>
            </w:r>
          </w:p>
        </w:tc>
        <w:tc>
          <w:tcPr>
            <w:tcW w:w="600" w:type="dxa"/>
            <w:shd w:val="clear" w:color="auto" w:fill="auto"/>
            <w:vAlign w:val="center"/>
          </w:tcPr>
          <w:p>
            <w:pPr>
              <w:widowControl/>
              <w:jc w:val="center"/>
              <w:rPr>
                <w:rFonts w:hint="eastAsia"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2024</w:t>
            </w:r>
          </w:p>
        </w:tc>
        <w:tc>
          <w:tcPr>
            <w:tcW w:w="1616" w:type="dxa"/>
            <w:shd w:val="clear" w:color="auto" w:fill="auto"/>
            <w:vAlign w:val="center"/>
          </w:tcPr>
          <w:p>
            <w:pPr>
              <w:widowControl/>
              <w:jc w:val="center"/>
              <w:rPr>
                <w:rFonts w:ascii="Times New Roman" w:hAnsi="Times New Roman" w:eastAsia="Arial" w:cs="Times New Roman"/>
                <w:snapToGrid w:val="0"/>
                <w:color w:val="000000"/>
                <w:kern w:val="0"/>
                <w:sz w:val="18"/>
                <w:szCs w:val="18"/>
                <w:lang w:val="en-US" w:eastAsia="en-US" w:bidi="ar-SA"/>
              </w:rPr>
            </w:pPr>
            <w:r>
              <w:rPr>
                <w:rFonts w:hint="eastAsia" w:ascii="Times New Roman" w:hAnsi="Times New Roman" w:cs="Times New Roman"/>
                <w:kern w:val="0"/>
                <w:sz w:val="18"/>
                <w:szCs w:val="18"/>
              </w:rPr>
              <w:t>全国稀土标准化技术委员会</w:t>
            </w:r>
          </w:p>
        </w:tc>
        <w:tc>
          <w:tcPr>
            <w:tcW w:w="1430" w:type="dxa"/>
            <w:shd w:val="clear" w:color="auto" w:fill="auto"/>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11.</w:t>
            </w:r>
          </w:p>
        </w:tc>
        <w:tc>
          <w:tcPr>
            <w:tcW w:w="3951" w:type="dxa"/>
            <w:shd w:val="clear" w:color="auto" w:fill="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rPr>
              <w:t>有色金属</w:t>
            </w:r>
            <w:r>
              <w:rPr>
                <w:rFonts w:hint="eastAsia" w:ascii="Times New Roman" w:hAnsi="Times New Roman" w:cs="Times New Roman"/>
                <w:sz w:val="18"/>
                <w:szCs w:val="18"/>
                <w:lang w:eastAsia="zh-CN"/>
              </w:rPr>
              <w:t>智能矿山</w:t>
            </w:r>
            <w:r>
              <w:rPr>
                <w:rFonts w:hint="eastAsia" w:ascii="Times New Roman" w:hAnsi="Times New Roman" w:cs="Times New Roman"/>
                <w:sz w:val="18"/>
                <w:szCs w:val="18"/>
              </w:rPr>
              <w:t>井下铲运机无人驾驶系统</w:t>
            </w:r>
          </w:p>
          <w:p>
            <w:pPr>
              <w:widowControl/>
              <w:jc w:val="center"/>
              <w:rPr>
                <w:rFonts w:ascii="Times New Roman" w:hAnsi="Times New Roman" w:cs="Times New Roman"/>
                <w:sz w:val="18"/>
                <w:szCs w:val="18"/>
              </w:rPr>
            </w:pPr>
            <w:r>
              <w:rPr>
                <w:rFonts w:hint="eastAsia" w:ascii="Times New Roman" w:hAnsi="Times New Roman" w:cs="Times New Roman"/>
                <w:sz w:val="18"/>
                <w:szCs w:val="18"/>
              </w:rPr>
              <w:t>通用技术要求</w:t>
            </w:r>
          </w:p>
        </w:tc>
        <w:tc>
          <w:tcPr>
            <w:tcW w:w="670" w:type="dxa"/>
            <w:gridSpan w:val="2"/>
            <w:shd w:val="clear" w:color="auto" w:fill="auto"/>
            <w:vAlign w:val="center"/>
          </w:tcPr>
          <w:p>
            <w:pPr>
              <w:widowControl/>
              <w:jc w:val="center"/>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制定</w:t>
            </w:r>
          </w:p>
        </w:tc>
        <w:tc>
          <w:tcPr>
            <w:tcW w:w="660" w:type="dxa"/>
            <w:shd w:val="clear" w:color="auto" w:fill="auto"/>
            <w:vAlign w:val="center"/>
          </w:tcPr>
          <w:p>
            <w:pPr>
              <w:widowControl/>
              <w:jc w:val="center"/>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团标</w:t>
            </w:r>
          </w:p>
        </w:tc>
        <w:tc>
          <w:tcPr>
            <w:tcW w:w="930"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拟申报</w:t>
            </w:r>
          </w:p>
        </w:tc>
        <w:tc>
          <w:tcPr>
            <w:tcW w:w="4250" w:type="dxa"/>
            <w:shd w:val="clear" w:color="auto" w:fill="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bidi="ar"/>
              </w:rPr>
              <w:t>深圳市中金岭南有色金属股份有限公司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default"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2024</w:t>
            </w:r>
          </w:p>
        </w:tc>
        <w:tc>
          <w:tcPr>
            <w:tcW w:w="1616"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12.</w:t>
            </w:r>
          </w:p>
        </w:tc>
        <w:tc>
          <w:tcPr>
            <w:tcW w:w="3951" w:type="dxa"/>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rPr>
              <w:t>有色金属加工行业智能二氧化碳灭火系统技术规范</w:t>
            </w:r>
          </w:p>
        </w:tc>
        <w:tc>
          <w:tcPr>
            <w:tcW w:w="670" w:type="dxa"/>
            <w:gridSpan w:val="2"/>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制定</w:t>
            </w:r>
          </w:p>
        </w:tc>
        <w:tc>
          <w:tcPr>
            <w:tcW w:w="660" w:type="dxa"/>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团标</w:t>
            </w:r>
          </w:p>
        </w:tc>
        <w:tc>
          <w:tcPr>
            <w:tcW w:w="930" w:type="dxa"/>
            <w:shd w:val="clear" w:color="auto" w:fill="auto"/>
            <w:vAlign w:val="center"/>
          </w:tcPr>
          <w:p>
            <w:pPr>
              <w:widowControl/>
              <w:jc w:val="center"/>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在研</w:t>
            </w:r>
          </w:p>
        </w:tc>
        <w:tc>
          <w:tcPr>
            <w:tcW w:w="4250" w:type="dxa"/>
            <w:shd w:val="clear" w:color="auto" w:fill="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bidi="ar"/>
              </w:rPr>
              <w:t>中色科技股份有限公司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ascii="Times New Roman" w:hAnsi="Times New Roman" w:cs="Times New Roman"/>
                <w:kern w:val="0"/>
                <w:sz w:val="18"/>
                <w:szCs w:val="18"/>
              </w:rPr>
            </w:pPr>
            <w:r>
              <w:rPr>
                <w:rFonts w:hint="default" w:ascii="Times New Roman" w:hAnsi="Times New Roman" w:eastAsia="宋体" w:cs="Times New Roman"/>
                <w:kern w:val="0"/>
                <w:sz w:val="18"/>
                <w:szCs w:val="18"/>
              </w:rPr>
              <w:t>2022-045-T/CNIA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shd w:val="clear" w:color="auto" w:fill="auto"/>
            <w:vAlign w:val="center"/>
          </w:tcPr>
          <w:p>
            <w:pPr>
              <w:widowControl/>
              <w:jc w:val="center"/>
              <w:rPr>
                <w:rFonts w:ascii="Times New Roman" w:hAnsi="Times New Roman" w:cs="Times New Roman"/>
                <w:kern w:val="0"/>
                <w:sz w:val="18"/>
                <w:szCs w:val="18"/>
              </w:rPr>
            </w:pPr>
            <w:r>
              <w:rPr>
                <w:rFonts w:hint="eastAsia" w:ascii="Times New Roman" w:hAnsi="Times New Roman" w:cs="Times New Roman"/>
                <w:b/>
                <w:bCs/>
                <w:kern w:val="0"/>
                <w:sz w:val="18"/>
                <w:szCs w:val="18"/>
              </w:rPr>
              <w:t>CIBB 智能设备设施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13.</w:t>
            </w:r>
          </w:p>
        </w:tc>
        <w:tc>
          <w:tcPr>
            <w:tcW w:w="3951" w:type="dxa"/>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rPr>
              <w:t>有色金属</w:t>
            </w:r>
            <w:r>
              <w:rPr>
                <w:rFonts w:hint="eastAsia" w:ascii="Times New Roman" w:hAnsi="Times New Roman" w:cs="Times New Roman"/>
                <w:sz w:val="18"/>
                <w:szCs w:val="18"/>
                <w:lang w:eastAsia="zh-CN"/>
              </w:rPr>
              <w:t>行业</w:t>
            </w:r>
            <w:r>
              <w:rPr>
                <w:rFonts w:hint="eastAsia" w:ascii="Times New Roman" w:hAnsi="Times New Roman" w:cs="Times New Roman"/>
                <w:sz w:val="18"/>
                <w:szCs w:val="18"/>
              </w:rPr>
              <w:t>无人值守</w:t>
            </w:r>
            <w:r>
              <w:rPr>
                <w:rFonts w:hint="eastAsia" w:ascii="Times New Roman" w:hAnsi="Times New Roman" w:cs="Times New Roman"/>
                <w:sz w:val="18"/>
                <w:szCs w:val="18"/>
                <w:lang w:eastAsia="zh-CN"/>
              </w:rPr>
              <w:t>设备</w:t>
            </w:r>
            <w:r>
              <w:rPr>
                <w:rFonts w:hint="eastAsia" w:ascii="Times New Roman" w:hAnsi="Times New Roman" w:cs="Times New Roman"/>
                <w:sz w:val="18"/>
                <w:szCs w:val="18"/>
              </w:rPr>
              <w:t>设施技术规范</w:t>
            </w:r>
          </w:p>
        </w:tc>
        <w:tc>
          <w:tcPr>
            <w:tcW w:w="670" w:type="dxa"/>
            <w:gridSpan w:val="2"/>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4250" w:type="dxa"/>
            <w:shd w:val="clear" w:color="auto" w:fill="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eastAsia="zh-CN" w:bidi="ar"/>
              </w:rPr>
              <w:t>待定</w:t>
            </w:r>
          </w:p>
        </w:tc>
        <w:tc>
          <w:tcPr>
            <w:tcW w:w="600" w:type="dxa"/>
            <w:shd w:val="clear" w:color="auto" w:fill="auto"/>
            <w:vAlign w:val="center"/>
          </w:tcPr>
          <w:p>
            <w:pPr>
              <w:widowControl/>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2026</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14.</w:t>
            </w:r>
          </w:p>
        </w:tc>
        <w:tc>
          <w:tcPr>
            <w:tcW w:w="3951" w:type="dxa"/>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rPr>
              <w:t>有色金属</w:t>
            </w:r>
            <w:r>
              <w:rPr>
                <w:rFonts w:hint="eastAsia" w:ascii="Times New Roman" w:hAnsi="Times New Roman" w:cs="Times New Roman"/>
                <w:sz w:val="18"/>
                <w:szCs w:val="18"/>
                <w:lang w:eastAsia="zh-CN"/>
              </w:rPr>
              <w:t>行业</w:t>
            </w:r>
            <w:r>
              <w:rPr>
                <w:rFonts w:hint="eastAsia" w:ascii="Times New Roman" w:hAnsi="Times New Roman" w:cs="Times New Roman"/>
                <w:sz w:val="18"/>
                <w:szCs w:val="18"/>
              </w:rPr>
              <w:t>智能尾矿库通用技术要求</w:t>
            </w:r>
          </w:p>
        </w:tc>
        <w:tc>
          <w:tcPr>
            <w:tcW w:w="670" w:type="dxa"/>
            <w:gridSpan w:val="2"/>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4250" w:type="dxa"/>
            <w:shd w:val="clear" w:color="auto" w:fill="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bidi="ar"/>
              </w:rPr>
              <w:t>中国恩菲工程技术有限公司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eastAsia"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15.</w:t>
            </w:r>
          </w:p>
        </w:tc>
        <w:tc>
          <w:tcPr>
            <w:tcW w:w="3951" w:type="dxa"/>
            <w:shd w:val="clear" w:color="auto" w:fill="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rPr>
              <w:t>有色金属选矿矿浆智能取样系统技术规范</w:t>
            </w:r>
          </w:p>
        </w:tc>
        <w:tc>
          <w:tcPr>
            <w:tcW w:w="670" w:type="dxa"/>
            <w:gridSpan w:val="2"/>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4250" w:type="dxa"/>
            <w:shd w:val="clear" w:color="auto" w:fill="auto"/>
            <w:vAlign w:val="center"/>
          </w:tcPr>
          <w:p>
            <w:pPr>
              <w:widowControl/>
              <w:jc w:val="center"/>
              <w:textAlignment w:val="center"/>
              <w:rPr>
                <w:rFonts w:hint="eastAsia" w:ascii="Times New Roman" w:hAnsi="Times New Roman" w:cs="Times New Roman"/>
                <w:kern w:val="0"/>
                <w:sz w:val="18"/>
                <w:szCs w:val="18"/>
                <w:lang w:bidi="ar"/>
              </w:rPr>
            </w:pPr>
            <w:r>
              <w:rPr>
                <w:rFonts w:hint="eastAsia" w:ascii="Times New Roman" w:hAnsi="Times New Roman" w:cs="Times New Roman"/>
                <w:kern w:val="0"/>
                <w:sz w:val="18"/>
                <w:szCs w:val="18"/>
                <w:lang w:bidi="ar"/>
              </w:rPr>
              <w:t>矿冶科技集团有限公司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16.</w:t>
            </w:r>
          </w:p>
        </w:tc>
        <w:tc>
          <w:tcPr>
            <w:tcW w:w="3951" w:type="dxa"/>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rPr>
              <w:t>散装有色重金属精矿智能取样系统技术规范</w:t>
            </w:r>
          </w:p>
        </w:tc>
        <w:tc>
          <w:tcPr>
            <w:tcW w:w="670" w:type="dxa"/>
            <w:gridSpan w:val="2"/>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在研</w:t>
            </w:r>
          </w:p>
        </w:tc>
        <w:tc>
          <w:tcPr>
            <w:tcW w:w="4250" w:type="dxa"/>
            <w:shd w:val="clear" w:color="auto" w:fill="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bidi="ar"/>
              </w:rPr>
              <w:t>江西铜业股份有限公司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2022-1574T-YS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17.</w:t>
            </w:r>
          </w:p>
        </w:tc>
        <w:tc>
          <w:tcPr>
            <w:tcW w:w="3951" w:type="dxa"/>
            <w:shd w:val="clear" w:color="auto" w:fill="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rPr>
              <w:t>有色金属地采矿井智能通风系统通用技术规范</w:t>
            </w:r>
          </w:p>
        </w:tc>
        <w:tc>
          <w:tcPr>
            <w:tcW w:w="670" w:type="dxa"/>
            <w:gridSpan w:val="2"/>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制定</w:t>
            </w:r>
          </w:p>
        </w:tc>
        <w:tc>
          <w:tcPr>
            <w:tcW w:w="660" w:type="dxa"/>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团标</w:t>
            </w:r>
          </w:p>
        </w:tc>
        <w:tc>
          <w:tcPr>
            <w:tcW w:w="930" w:type="dxa"/>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在研</w:t>
            </w:r>
          </w:p>
        </w:tc>
        <w:tc>
          <w:tcPr>
            <w:tcW w:w="4250" w:type="dxa"/>
            <w:shd w:val="clear" w:color="auto" w:fill="auto"/>
            <w:vAlign w:val="center"/>
          </w:tcPr>
          <w:p>
            <w:pPr>
              <w:widowControl/>
              <w:jc w:val="center"/>
              <w:textAlignment w:val="center"/>
              <w:rPr>
                <w:rFonts w:hint="eastAsia" w:ascii="Times New Roman" w:hAnsi="Times New Roman" w:cs="Times New Roman"/>
                <w:kern w:val="0"/>
                <w:sz w:val="18"/>
                <w:szCs w:val="18"/>
                <w:lang w:bidi="ar"/>
              </w:rPr>
            </w:pPr>
            <w:r>
              <w:rPr>
                <w:rFonts w:hint="eastAsia" w:ascii="Times New Roman" w:hAnsi="Times New Roman" w:cs="Times New Roman"/>
                <w:kern w:val="0"/>
                <w:sz w:val="18"/>
                <w:szCs w:val="18"/>
                <w:lang w:bidi="ar"/>
              </w:rPr>
              <w:t>江西铜业股份有限公司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hint="eastAsia" w:ascii="Times New Roman" w:hAnsi="Times New Roman" w:cs="Times New Roman"/>
                <w:kern w:val="0"/>
                <w:sz w:val="18"/>
                <w:szCs w:val="18"/>
              </w:rPr>
            </w:pPr>
            <w:r>
              <w:rPr>
                <w:rFonts w:hint="eastAsia" w:ascii="Times New Roman" w:hAnsi="Times New Roman" w:cs="Times New Roman"/>
                <w:kern w:val="0"/>
                <w:sz w:val="18"/>
                <w:szCs w:val="18"/>
              </w:rPr>
              <w:t>2023-008-T/CNIA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18.</w:t>
            </w:r>
          </w:p>
        </w:tc>
        <w:tc>
          <w:tcPr>
            <w:tcW w:w="3951" w:type="dxa"/>
            <w:shd w:val="clear" w:color="auto" w:fill="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rPr>
              <w:t>铝用</w:t>
            </w:r>
            <w:r>
              <w:rPr>
                <w:rFonts w:hint="eastAsia" w:ascii="Times New Roman" w:hAnsi="Times New Roman" w:eastAsia="宋体" w:cs="Times New Roman"/>
                <w:sz w:val="18"/>
                <w:szCs w:val="18"/>
                <w:lang w:eastAsia="zh-CN"/>
              </w:rPr>
              <w:t>炭</w:t>
            </w:r>
            <w:r>
              <w:rPr>
                <w:rFonts w:hint="eastAsia" w:ascii="Times New Roman" w:hAnsi="Times New Roman" w:cs="Times New Roman"/>
                <w:sz w:val="18"/>
                <w:szCs w:val="18"/>
              </w:rPr>
              <w:t>素石油焦智能掺配系统技术规范</w:t>
            </w:r>
          </w:p>
        </w:tc>
        <w:tc>
          <w:tcPr>
            <w:tcW w:w="670" w:type="dxa"/>
            <w:gridSpan w:val="2"/>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制定</w:t>
            </w:r>
          </w:p>
        </w:tc>
        <w:tc>
          <w:tcPr>
            <w:tcW w:w="660" w:type="dxa"/>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团标</w:t>
            </w:r>
          </w:p>
        </w:tc>
        <w:tc>
          <w:tcPr>
            <w:tcW w:w="930" w:type="dxa"/>
            <w:shd w:val="clear" w:color="auto" w:fill="auto"/>
            <w:vAlign w:val="center"/>
          </w:tcPr>
          <w:p>
            <w:pPr>
              <w:widowControl/>
              <w:jc w:val="center"/>
              <w:rPr>
                <w:rFonts w:hint="eastAsia" w:ascii="Times New Roman" w:hAnsi="Times New Roman" w:cs="Times New Roman"/>
                <w:kern w:val="0"/>
                <w:sz w:val="18"/>
                <w:szCs w:val="18"/>
                <w:lang w:eastAsia="zh-CN"/>
              </w:rPr>
            </w:pPr>
            <w:r>
              <w:rPr>
                <w:rFonts w:ascii="Times New Roman" w:hAnsi="Times New Roman" w:cs="Times New Roman"/>
                <w:kern w:val="0"/>
                <w:sz w:val="18"/>
                <w:szCs w:val="18"/>
              </w:rPr>
              <w:t>拟申报</w:t>
            </w:r>
          </w:p>
        </w:tc>
        <w:tc>
          <w:tcPr>
            <w:tcW w:w="4250" w:type="dxa"/>
            <w:shd w:val="clear" w:color="auto" w:fill="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bidi="ar"/>
              </w:rPr>
              <w:t>江苏中商碳素研究院有限公司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19.</w:t>
            </w:r>
          </w:p>
        </w:tc>
        <w:tc>
          <w:tcPr>
            <w:tcW w:w="3951" w:type="dxa"/>
            <w:shd w:val="clear" w:color="auto" w:fill="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lang w:eastAsia="zh-CN"/>
              </w:rPr>
              <w:t>有色金属行业</w:t>
            </w:r>
            <w:r>
              <w:rPr>
                <w:rFonts w:hint="eastAsia" w:ascii="Times New Roman" w:hAnsi="Times New Roman" w:cs="Times New Roman"/>
                <w:sz w:val="18"/>
                <w:szCs w:val="18"/>
              </w:rPr>
              <w:t>硫酸智能装车系统技术规范</w:t>
            </w:r>
          </w:p>
        </w:tc>
        <w:tc>
          <w:tcPr>
            <w:tcW w:w="670" w:type="dxa"/>
            <w:gridSpan w:val="2"/>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制定</w:t>
            </w:r>
          </w:p>
        </w:tc>
        <w:tc>
          <w:tcPr>
            <w:tcW w:w="660" w:type="dxa"/>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团标</w:t>
            </w:r>
          </w:p>
        </w:tc>
        <w:tc>
          <w:tcPr>
            <w:tcW w:w="930" w:type="dxa"/>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4250" w:type="dxa"/>
            <w:shd w:val="clear" w:color="auto" w:fill="auto"/>
            <w:vAlign w:val="center"/>
          </w:tcPr>
          <w:p>
            <w:pPr>
              <w:widowControl/>
              <w:jc w:val="center"/>
              <w:textAlignment w:val="center"/>
              <w:rPr>
                <w:rFonts w:hint="eastAsia" w:ascii="Times New Roman" w:hAnsi="Times New Roman" w:cs="Times New Roman"/>
                <w:kern w:val="0"/>
                <w:sz w:val="18"/>
                <w:szCs w:val="18"/>
                <w:lang w:bidi="ar"/>
              </w:rPr>
            </w:pPr>
            <w:r>
              <w:rPr>
                <w:rFonts w:hint="eastAsia" w:ascii="Times New Roman" w:hAnsi="Times New Roman" w:cs="Times New Roman"/>
                <w:kern w:val="0"/>
                <w:sz w:val="18"/>
                <w:szCs w:val="18"/>
                <w:lang w:bidi="ar"/>
              </w:rPr>
              <w:t>江西铜业股份有限公司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2024</w:t>
            </w:r>
          </w:p>
        </w:tc>
        <w:tc>
          <w:tcPr>
            <w:tcW w:w="1616"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shd w:val="clear" w:color="auto" w:fill="auto"/>
            <w:vAlign w:val="center"/>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CIC 智能工厂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shd w:val="clear" w:color="auto" w:fill="auto"/>
            <w:vAlign w:val="center"/>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CICB 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20.</w:t>
            </w:r>
          </w:p>
        </w:tc>
        <w:tc>
          <w:tcPr>
            <w:tcW w:w="3951" w:type="dxa"/>
            <w:shd w:val="clear" w:color="auto" w:fill="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有色金属采选业智能工厂通用技术要求</w:t>
            </w:r>
          </w:p>
        </w:tc>
        <w:tc>
          <w:tcPr>
            <w:tcW w:w="670" w:type="dxa"/>
            <w:gridSpan w:val="2"/>
            <w:shd w:val="clear" w:color="auto" w:fill="auto"/>
            <w:vAlign w:val="center"/>
          </w:tcPr>
          <w:p>
            <w:pPr>
              <w:widowControl/>
              <w:jc w:val="center"/>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hint="eastAsia" w:ascii="Times New Roman" w:hAnsi="Times New Roman" w:cs="Times New Roman"/>
                <w:kern w:val="0"/>
                <w:sz w:val="18"/>
                <w:szCs w:val="18"/>
                <w:lang w:eastAsia="zh-CN"/>
              </w:rPr>
            </w:pPr>
            <w:r>
              <w:rPr>
                <w:rFonts w:hint="eastAsia" w:ascii="Times New Roman" w:hAnsi="Times New Roman" w:cs="Times New Roman"/>
                <w:kern w:val="0"/>
                <w:sz w:val="18"/>
                <w:szCs w:val="18"/>
                <w:lang w:eastAsia="zh-CN"/>
              </w:rPr>
              <w:t>在研</w:t>
            </w:r>
          </w:p>
        </w:tc>
        <w:tc>
          <w:tcPr>
            <w:tcW w:w="4250" w:type="dxa"/>
            <w:shd w:val="clear" w:color="auto" w:fill="auto"/>
            <w:vAlign w:val="center"/>
          </w:tcPr>
          <w:p>
            <w:pPr>
              <w:widowControl/>
              <w:jc w:val="center"/>
              <w:textAlignment w:val="center"/>
              <w:rPr>
                <w:rFonts w:hint="eastAsia" w:ascii="Times New Roman" w:hAnsi="Times New Roman" w:cs="Times New Roman"/>
                <w:kern w:val="0"/>
                <w:sz w:val="18"/>
                <w:szCs w:val="18"/>
                <w:lang w:bidi="ar"/>
              </w:rPr>
            </w:pPr>
            <w:r>
              <w:rPr>
                <w:rFonts w:hint="eastAsia" w:ascii="Times New Roman" w:hAnsi="Times New Roman" w:cs="Times New Roman"/>
                <w:kern w:val="0"/>
                <w:sz w:val="18"/>
                <w:szCs w:val="18"/>
                <w:lang w:val="en-US" w:eastAsia="zh-CN" w:bidi="ar"/>
              </w:rPr>
              <w:t>矿冶科技集团有限公司等</w:t>
            </w:r>
          </w:p>
        </w:tc>
        <w:tc>
          <w:tcPr>
            <w:tcW w:w="600" w:type="dxa"/>
            <w:shd w:val="clear" w:color="auto" w:fill="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楷体" w:cs="Times New Roman"/>
                <w:i w:val="0"/>
                <w:iCs w:val="0"/>
                <w:color w:val="000000"/>
                <w:kern w:val="0"/>
                <w:sz w:val="18"/>
                <w:szCs w:val="18"/>
                <w:u w:val="none"/>
                <w:lang w:val="en-US" w:eastAsia="zh-CN" w:bidi="ar"/>
              </w:rPr>
              <w:t>2023-0343T-YS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21.</w:t>
            </w:r>
          </w:p>
        </w:tc>
        <w:tc>
          <w:tcPr>
            <w:tcW w:w="3951" w:type="dxa"/>
            <w:shd w:val="clear" w:color="auto" w:fill="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有色金属冶炼行业智能工厂通用技术要求</w:t>
            </w:r>
          </w:p>
        </w:tc>
        <w:tc>
          <w:tcPr>
            <w:tcW w:w="670" w:type="dxa"/>
            <w:gridSpan w:val="2"/>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在研</w:t>
            </w:r>
          </w:p>
        </w:tc>
        <w:tc>
          <w:tcPr>
            <w:tcW w:w="4250" w:type="dxa"/>
            <w:shd w:val="clear" w:color="auto" w:fill="auto"/>
            <w:vAlign w:val="center"/>
          </w:tcPr>
          <w:p>
            <w:pPr>
              <w:widowControl/>
              <w:jc w:val="center"/>
              <w:textAlignment w:val="center"/>
              <w:rPr>
                <w:rFonts w:hint="eastAsia" w:ascii="Times New Roman" w:hAnsi="Times New Roman" w:cs="Times New Roman"/>
                <w:kern w:val="0"/>
                <w:sz w:val="18"/>
                <w:szCs w:val="18"/>
                <w:lang w:bidi="ar"/>
              </w:rPr>
            </w:pPr>
            <w:r>
              <w:rPr>
                <w:rFonts w:hint="eastAsia" w:ascii="Times New Roman" w:hAnsi="Times New Roman" w:cs="Times New Roman"/>
                <w:kern w:val="0"/>
                <w:sz w:val="18"/>
                <w:szCs w:val="18"/>
                <w:lang w:val="en-US" w:eastAsia="zh-CN" w:bidi="ar"/>
              </w:rPr>
              <w:t>中国铜业有限公司等</w:t>
            </w:r>
          </w:p>
        </w:tc>
        <w:tc>
          <w:tcPr>
            <w:tcW w:w="600" w:type="dxa"/>
            <w:shd w:val="clear" w:color="auto" w:fill="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楷体" w:cs="Times New Roman"/>
                <w:i w:val="0"/>
                <w:iCs w:val="0"/>
                <w:color w:val="000000"/>
                <w:kern w:val="0"/>
                <w:sz w:val="18"/>
                <w:szCs w:val="18"/>
                <w:u w:val="none"/>
                <w:lang w:val="en-US" w:eastAsia="zh-CN" w:bidi="ar"/>
              </w:rPr>
              <w:t>2022-1579T-YS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22.</w:t>
            </w:r>
          </w:p>
        </w:tc>
        <w:tc>
          <w:tcPr>
            <w:tcW w:w="3951" w:type="dxa"/>
            <w:shd w:val="clear" w:color="auto" w:fill="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有色金属加工行业智能工厂通用技术要求</w:t>
            </w:r>
          </w:p>
        </w:tc>
        <w:tc>
          <w:tcPr>
            <w:tcW w:w="670" w:type="dxa"/>
            <w:gridSpan w:val="2"/>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在研</w:t>
            </w:r>
          </w:p>
        </w:tc>
        <w:tc>
          <w:tcPr>
            <w:tcW w:w="4250" w:type="dxa"/>
            <w:shd w:val="clear" w:color="auto" w:fill="auto"/>
            <w:vAlign w:val="center"/>
          </w:tcPr>
          <w:p>
            <w:pPr>
              <w:widowControl/>
              <w:jc w:val="center"/>
              <w:textAlignment w:val="center"/>
              <w:rPr>
                <w:rFonts w:hint="eastAsia" w:ascii="Times New Roman" w:hAnsi="Times New Roman" w:cs="Times New Roman"/>
                <w:kern w:val="0"/>
                <w:sz w:val="18"/>
                <w:szCs w:val="18"/>
                <w:lang w:bidi="ar"/>
              </w:rPr>
            </w:pPr>
            <w:r>
              <w:rPr>
                <w:rFonts w:hint="eastAsia" w:ascii="Times New Roman" w:hAnsi="Times New Roman" w:cs="Times New Roman"/>
                <w:kern w:val="0"/>
                <w:sz w:val="18"/>
                <w:szCs w:val="18"/>
                <w:lang w:val="en-US" w:eastAsia="zh-CN" w:bidi="ar"/>
              </w:rPr>
              <w:t>中色科技股份有限公司等</w:t>
            </w:r>
          </w:p>
        </w:tc>
        <w:tc>
          <w:tcPr>
            <w:tcW w:w="600" w:type="dxa"/>
            <w:shd w:val="clear" w:color="auto" w:fill="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楷体" w:cs="Times New Roman"/>
                <w:i w:val="0"/>
                <w:iCs w:val="0"/>
                <w:color w:val="000000"/>
                <w:kern w:val="0"/>
                <w:sz w:val="18"/>
                <w:szCs w:val="18"/>
                <w:u w:val="none"/>
                <w:lang w:val="en-US" w:eastAsia="zh-CN" w:bidi="ar"/>
              </w:rPr>
              <w:t>2022-1575T-YS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shd w:val="clear" w:color="auto" w:fill="auto"/>
            <w:vAlign w:val="center"/>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CICC 数字化平台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shd w:val="clear" w:color="auto" w:fill="auto"/>
            <w:vAlign w:val="center"/>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CICCA 元数据与数据字典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23.</w:t>
            </w:r>
          </w:p>
        </w:tc>
        <w:tc>
          <w:tcPr>
            <w:tcW w:w="3951" w:type="dxa"/>
            <w:shd w:val="clear" w:color="auto" w:fill="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rPr>
              <w:t>有色金属采选业物联网信息统一编码通用技术规范</w:t>
            </w:r>
          </w:p>
        </w:tc>
        <w:tc>
          <w:tcPr>
            <w:tcW w:w="670" w:type="dxa"/>
            <w:gridSpan w:val="2"/>
            <w:shd w:val="clear" w:color="auto" w:fill="auto"/>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在研</w:t>
            </w:r>
          </w:p>
        </w:tc>
        <w:tc>
          <w:tcPr>
            <w:tcW w:w="4250" w:type="dxa"/>
            <w:shd w:val="clear" w:color="auto" w:fill="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bidi="ar"/>
              </w:rPr>
              <w:t>矿冶科技集团有限公司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hint="eastAsia" w:ascii="Times New Roman" w:hAnsi="Times New Roman" w:cs="Times New Roman"/>
                <w:kern w:val="0"/>
                <w:sz w:val="18"/>
                <w:szCs w:val="18"/>
              </w:rPr>
            </w:pPr>
            <w:r>
              <w:rPr>
                <w:rFonts w:hint="eastAsia" w:ascii="Times New Roman" w:hAnsi="Times New Roman" w:cs="Times New Roman"/>
                <w:kern w:val="0"/>
                <w:sz w:val="18"/>
                <w:szCs w:val="18"/>
              </w:rPr>
              <w:t>2023-0342T-YS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24.</w:t>
            </w:r>
          </w:p>
        </w:tc>
        <w:tc>
          <w:tcPr>
            <w:tcW w:w="3951" w:type="dxa"/>
            <w:shd w:val="clear" w:color="auto" w:fill="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rPr>
              <w:t>有色金属冶炼</w:t>
            </w:r>
            <w:r>
              <w:rPr>
                <w:rFonts w:hint="eastAsia" w:ascii="Times New Roman" w:hAnsi="Times New Roman" w:cs="Times New Roman"/>
                <w:sz w:val="18"/>
                <w:szCs w:val="18"/>
                <w:lang w:eastAsia="zh-CN"/>
              </w:rPr>
              <w:t>行业</w:t>
            </w:r>
            <w:r>
              <w:rPr>
                <w:rFonts w:hint="eastAsia" w:ascii="Times New Roman" w:hAnsi="Times New Roman" w:cs="Times New Roman"/>
                <w:sz w:val="18"/>
                <w:szCs w:val="18"/>
              </w:rPr>
              <w:t>智能工厂统一编码通用技术规范</w:t>
            </w:r>
          </w:p>
        </w:tc>
        <w:tc>
          <w:tcPr>
            <w:tcW w:w="670" w:type="dxa"/>
            <w:gridSpan w:val="2"/>
            <w:shd w:val="clear" w:color="auto" w:fill="auto"/>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hint="eastAsia" w:ascii="Times New Roman" w:hAnsi="Times New Roman" w:cs="Times New Roman"/>
                <w:kern w:val="0"/>
                <w:sz w:val="18"/>
                <w:szCs w:val="18"/>
                <w:lang w:eastAsia="zh-CN"/>
              </w:rPr>
            </w:pPr>
            <w:r>
              <w:rPr>
                <w:rFonts w:ascii="Times New Roman" w:hAnsi="Times New Roman" w:cs="Times New Roman"/>
                <w:kern w:val="0"/>
                <w:sz w:val="18"/>
                <w:szCs w:val="18"/>
              </w:rPr>
              <w:t>拟申报</w:t>
            </w:r>
          </w:p>
        </w:tc>
        <w:tc>
          <w:tcPr>
            <w:tcW w:w="4250" w:type="dxa"/>
            <w:shd w:val="clear" w:color="auto" w:fill="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bidi="ar"/>
              </w:rPr>
              <w:t>中国恩菲工程技术有限公司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2025</w:t>
            </w:r>
          </w:p>
        </w:tc>
        <w:tc>
          <w:tcPr>
            <w:tcW w:w="1616" w:type="dxa"/>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shd w:val="clear" w:color="auto" w:fill="auto"/>
            <w:vAlign w:val="center"/>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CICCB 工业大数据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shd w:val="clear" w:color="auto" w:fill="auto"/>
            <w:vAlign w:val="center"/>
          </w:tcPr>
          <w:p>
            <w:pPr>
              <w:pStyle w:val="8"/>
              <w:widowControl/>
              <w:numPr>
                <w:ilvl w:val="0"/>
                <w:numId w:val="0"/>
              </w:numPr>
              <w:ind w:left="0" w:leftChars="0" w:firstLine="0" w:firstLine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25.</w:t>
            </w:r>
          </w:p>
        </w:tc>
        <w:tc>
          <w:tcPr>
            <w:tcW w:w="3951" w:type="dxa"/>
            <w:shd w:val="clear" w:color="auto" w:fill="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rPr>
              <w:t>有色金属</w:t>
            </w:r>
            <w:r>
              <w:rPr>
                <w:rFonts w:hint="eastAsia" w:ascii="Times New Roman" w:hAnsi="Times New Roman" w:cs="Times New Roman"/>
                <w:sz w:val="18"/>
                <w:szCs w:val="18"/>
                <w:lang w:eastAsia="zh-CN"/>
              </w:rPr>
              <w:t>采选业</w:t>
            </w:r>
            <w:r>
              <w:rPr>
                <w:rFonts w:hint="eastAsia" w:ascii="Times New Roman" w:hAnsi="Times New Roman" w:cs="Times New Roman"/>
                <w:sz w:val="18"/>
                <w:szCs w:val="18"/>
              </w:rPr>
              <w:t>工业大数据体系技术规范</w:t>
            </w:r>
          </w:p>
        </w:tc>
        <w:tc>
          <w:tcPr>
            <w:tcW w:w="670" w:type="dxa"/>
            <w:gridSpan w:val="2"/>
            <w:shd w:val="clear" w:color="auto" w:fill="auto"/>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660"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930" w:type="dxa"/>
            <w:shd w:val="clear" w:color="auto" w:fill="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4250" w:type="dxa"/>
            <w:shd w:val="clear" w:color="auto" w:fill="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bidi="ar"/>
              </w:rPr>
              <w:t>江西铜业股份有限公司</w:t>
            </w:r>
            <w:r>
              <w:rPr>
                <w:rFonts w:hint="eastAsia" w:ascii="Times New Roman" w:hAnsi="Times New Roman" w:cs="Times New Roman"/>
                <w:kern w:val="0"/>
                <w:sz w:val="18"/>
                <w:szCs w:val="18"/>
                <w:lang w:eastAsia="zh-CN" w:bidi="ar"/>
              </w:rPr>
              <w:t>等</w:t>
            </w:r>
          </w:p>
        </w:tc>
        <w:tc>
          <w:tcPr>
            <w:tcW w:w="600" w:type="dxa"/>
            <w:shd w:val="clear" w:color="auto" w:fill="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shd w:val="clear" w:color="auto" w:fill="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shd w:val="clear" w:color="auto" w:fill="auto"/>
            <w:vAlign w:val="center"/>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vAlign w:val="center"/>
          </w:tcPr>
          <w:p>
            <w:pPr>
              <w:pStyle w:val="8"/>
              <w:widowControl/>
              <w:numPr>
                <w:ilvl w:val="0"/>
                <w:numId w:val="0"/>
              </w:numPr>
              <w:ind w:left="0" w:leftChars="0" w:firstLine="0" w:firstLine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26.</w:t>
            </w:r>
          </w:p>
        </w:tc>
        <w:tc>
          <w:tcPr>
            <w:tcW w:w="0" w:type="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rPr>
              <w:t>有色金属采选业数据指标体系</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bidi="ar"/>
              </w:rPr>
              <w:t>江西铜业股份有限公司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vAlign w:val="center"/>
          </w:tcPr>
          <w:p>
            <w:pPr>
              <w:pStyle w:val="8"/>
              <w:widowControl/>
              <w:numPr>
                <w:ilvl w:val="0"/>
                <w:numId w:val="0"/>
              </w:numPr>
              <w:ind w:left="0" w:leftChars="0" w:firstLine="0" w:firstLine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27.</w:t>
            </w:r>
          </w:p>
        </w:tc>
        <w:tc>
          <w:tcPr>
            <w:tcW w:w="0" w:type="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rPr>
              <w:t>有色金属</w:t>
            </w:r>
            <w:r>
              <w:rPr>
                <w:rFonts w:hint="eastAsia" w:ascii="Times New Roman" w:hAnsi="Times New Roman" w:cs="Times New Roman"/>
                <w:sz w:val="18"/>
                <w:szCs w:val="18"/>
                <w:lang w:eastAsia="zh-CN"/>
              </w:rPr>
              <w:t>行业</w:t>
            </w:r>
            <w:r>
              <w:rPr>
                <w:rFonts w:hint="eastAsia" w:ascii="Times New Roman" w:hAnsi="Times New Roman" w:cs="Times New Roman"/>
                <w:sz w:val="18"/>
                <w:szCs w:val="18"/>
              </w:rPr>
              <w:t>选矿专家系统技术规范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bidi="ar"/>
              </w:rPr>
              <w:t>江西铜业股份有限公司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vAlign w:val="center"/>
          </w:tcPr>
          <w:p>
            <w:pPr>
              <w:pStyle w:val="8"/>
              <w:widowControl/>
              <w:numPr>
                <w:ilvl w:val="0"/>
                <w:numId w:val="0"/>
              </w:numPr>
              <w:ind w:left="0" w:leftChars="0" w:firstLine="0" w:firstLine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28.</w:t>
            </w:r>
          </w:p>
        </w:tc>
        <w:tc>
          <w:tcPr>
            <w:tcW w:w="0" w:type="auto"/>
            <w:vAlign w:val="center"/>
          </w:tcPr>
          <w:p>
            <w:pPr>
              <w:widowControl/>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eastAsia="zh-CN"/>
              </w:rPr>
              <w:t>有色金属行业</w:t>
            </w:r>
            <w:r>
              <w:rPr>
                <w:rFonts w:hint="eastAsia" w:ascii="Times New Roman" w:hAnsi="Times New Roman" w:cs="Times New Roman"/>
                <w:sz w:val="18"/>
                <w:szCs w:val="18"/>
              </w:rPr>
              <w:t>选矿生产过程质量监控数据规范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bidi="ar-SA"/>
              </w:rPr>
              <w:t>已申报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val="en-US" w:eastAsia="zh-CN" w:bidi="ar"/>
              </w:rPr>
            </w:pPr>
            <w:r>
              <w:rPr>
                <w:rFonts w:hint="eastAsia" w:ascii="Times New Roman" w:hAnsi="Times New Roman" w:cs="Times New Roman"/>
                <w:kern w:val="0"/>
                <w:sz w:val="18"/>
                <w:szCs w:val="18"/>
                <w:lang w:bidi="ar"/>
              </w:rPr>
              <w:t>矿冶科技集团有限公司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664" w:type="dxa"/>
            <w:vAlign w:val="center"/>
          </w:tcPr>
          <w:p>
            <w:pPr>
              <w:pStyle w:val="8"/>
              <w:widowControl/>
              <w:numPr>
                <w:ilvl w:val="0"/>
                <w:numId w:val="0"/>
              </w:numPr>
              <w:ind w:left="0" w:leftChars="0" w:firstLine="0" w:firstLine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29.</w:t>
            </w:r>
          </w:p>
        </w:tc>
        <w:tc>
          <w:tcPr>
            <w:tcW w:w="0" w:type="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rPr>
              <w:t>有色金属行业工业数据采集技术指南</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金川集团股份有限公司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30.</w:t>
            </w:r>
          </w:p>
        </w:tc>
        <w:tc>
          <w:tcPr>
            <w:tcW w:w="3951" w:type="dxa"/>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有色金属冶炼行业智能工厂数据采集技术规范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4250" w:type="dxa"/>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val="en-US" w:eastAsia="zh-CN" w:bidi="ar"/>
              </w:rPr>
              <w:t>大冶有色金属集团控股有限公司</w:t>
            </w:r>
            <w:r>
              <w:rPr>
                <w:rFonts w:hint="eastAsia" w:ascii="Times New Roman" w:hAnsi="Times New Roman" w:cs="Times New Roman"/>
                <w:kern w:val="0"/>
                <w:sz w:val="18"/>
                <w:szCs w:val="18"/>
                <w:lang w:val="en-US" w:eastAsia="zh-CN" w:bidi="ar"/>
              </w:rPr>
              <w:t>等</w:t>
            </w:r>
          </w:p>
        </w:tc>
        <w:tc>
          <w:tcPr>
            <w:tcW w:w="600" w:type="dxa"/>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31.</w:t>
            </w:r>
          </w:p>
        </w:tc>
        <w:tc>
          <w:tcPr>
            <w:tcW w:w="3951" w:type="dxa"/>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有色金属加工行业智能工厂数据采集技术规范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4250" w:type="dxa"/>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val="en-US" w:eastAsia="zh-CN" w:bidi="ar"/>
              </w:rPr>
              <w:t>宁波金田铜业（集团）股份有限公司</w:t>
            </w:r>
            <w:r>
              <w:rPr>
                <w:rFonts w:hint="eastAsia" w:ascii="Times New Roman" w:hAnsi="Times New Roman" w:cs="Times New Roman"/>
                <w:kern w:val="0"/>
                <w:sz w:val="18"/>
                <w:szCs w:val="18"/>
                <w:lang w:val="en-US" w:eastAsia="zh-CN" w:bidi="ar"/>
              </w:rPr>
              <w:t>等</w:t>
            </w:r>
          </w:p>
        </w:tc>
        <w:tc>
          <w:tcPr>
            <w:tcW w:w="600" w:type="dxa"/>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32.</w:t>
            </w:r>
          </w:p>
        </w:tc>
        <w:tc>
          <w:tcPr>
            <w:tcW w:w="0" w:type="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rPr>
              <w:t>电解铝生产运营管理绩效指标体系</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广域铭岛数字科技有限公司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771" w:type="dxa"/>
            <w:gridSpan w:val="10"/>
            <w:vAlign w:val="center"/>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CICCC 工业网络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33.</w:t>
            </w:r>
          </w:p>
        </w:tc>
        <w:tc>
          <w:tcPr>
            <w:tcW w:w="0" w:type="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rPr>
              <w:t>有色金属行业网络技术规范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昆明有色冶金设计研究院股份公司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34.</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有色金属行业工业互联网平台统一技术规范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eastAsia="zh-CN" w:bidi="ar"/>
              </w:rPr>
              <w:t>待定</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35.</w:t>
            </w:r>
          </w:p>
        </w:tc>
        <w:tc>
          <w:tcPr>
            <w:tcW w:w="0" w:type="auto"/>
            <w:vAlign w:val="center"/>
          </w:tcPr>
          <w:p>
            <w:pPr>
              <w:widowControl/>
              <w:jc w:val="center"/>
              <w:rPr>
                <w:rFonts w:hint="eastAsia" w:ascii="Times New Roman" w:hAnsi="Times New Roman" w:cs="Times New Roman"/>
                <w:sz w:val="18"/>
                <w:szCs w:val="18"/>
              </w:rPr>
            </w:pPr>
            <w:r>
              <w:rPr>
                <w:rFonts w:hint="eastAsia" w:ascii="Times New Roman" w:hAnsi="Times New Roman" w:cs="Times New Roman"/>
                <w:sz w:val="18"/>
                <w:szCs w:val="18"/>
                <w:lang w:eastAsia="zh-CN"/>
              </w:rPr>
              <w:t>有色金属行业</w:t>
            </w:r>
            <w:r>
              <w:rPr>
                <w:rFonts w:hint="eastAsia" w:ascii="Times New Roman" w:hAnsi="Times New Roman" w:cs="Times New Roman"/>
                <w:sz w:val="18"/>
                <w:szCs w:val="18"/>
              </w:rPr>
              <w:t>工业控制系统云化部署建设技术规范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江西铜业股份有限公司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2025</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36.</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有色金属采选业生产管控平台技术规范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bidi="ar"/>
              </w:rPr>
              <w:t>矿冶科技集团有限公司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37.</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有色金属采选业智能通信系统技术规范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eastAsia="zh-CN" w:bidi="ar"/>
              </w:rPr>
              <w:t>待定</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2026</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38.</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有色金属智能矿山矿用车联网管控平台技术</w:t>
            </w:r>
          </w:p>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在研</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江西铜业股份有限公司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vAlign w:val="center"/>
          </w:tcPr>
          <w:p>
            <w:pPr>
              <w:widowControl/>
              <w:jc w:val="center"/>
              <w:rPr>
                <w:rFonts w:hint="eastAsia" w:ascii="Times New Roman" w:hAnsi="Times New Roman" w:cs="Times New Roman"/>
                <w:kern w:val="0"/>
                <w:sz w:val="18"/>
                <w:szCs w:val="18"/>
              </w:rPr>
            </w:pPr>
            <w:r>
              <w:rPr>
                <w:rFonts w:hint="eastAsia" w:ascii="Times New Roman" w:hAnsi="Times New Roman" w:cs="Times New Roman"/>
                <w:kern w:val="0"/>
                <w:sz w:val="18"/>
                <w:szCs w:val="18"/>
              </w:rPr>
              <w:t>2022-1576T-YS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39.</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有色金属露天矿山人工智能视频管控平台技术规范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已</w:t>
            </w:r>
            <w:r>
              <w:rPr>
                <w:rFonts w:ascii="Times New Roman" w:hAnsi="Times New Roman" w:cs="Times New Roman"/>
                <w:kern w:val="0"/>
                <w:sz w:val="18"/>
                <w:szCs w:val="18"/>
              </w:rPr>
              <w:t>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江西铜业股份有限公司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CICCD 数字仿真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40.</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有色金属行业数字仿真通用技术要求</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在研</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中国恩菲工程技术有限公司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vAlign w:val="center"/>
          </w:tcPr>
          <w:p>
            <w:pPr>
              <w:widowControl/>
              <w:jc w:val="center"/>
              <w:rPr>
                <w:rFonts w:hint="eastAsia" w:ascii="Times New Roman" w:hAnsi="Times New Roman" w:cs="Times New Roman"/>
                <w:kern w:val="0"/>
                <w:sz w:val="18"/>
                <w:szCs w:val="18"/>
              </w:rPr>
            </w:pPr>
            <w:r>
              <w:rPr>
                <w:rFonts w:hint="eastAsia" w:ascii="Times New Roman" w:hAnsi="Times New Roman" w:cs="Times New Roman"/>
                <w:kern w:val="0"/>
                <w:sz w:val="18"/>
                <w:szCs w:val="18"/>
              </w:rPr>
              <w:t>2022-1578T-YS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41.</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有色金属采选业智能工厂数字孪生技术规范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bidi="ar"/>
              </w:rPr>
              <w:t>矿冶科技集团有限公司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2025</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42.</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有色金属露天矿山三维建模技术要求</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江西铜业股份有限公司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43.</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有色金属行业选矿矿浆粒度分析建模技术规范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江西铜业股份有限公司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44.</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有色金属冶炼行业智能工厂数字孪生技术规范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已申报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中国恩菲工程技术有限公司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45.</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有色金属行业尾矿坝工程数值分析（仿真）</w:t>
            </w:r>
          </w:p>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已申报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长沙有色冶金设计研究院有限公司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46.</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有色金属行业动态实时优化算法库开发技术</w:t>
            </w:r>
          </w:p>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团</w:t>
            </w:r>
            <w:r>
              <w:rPr>
                <w:rFonts w:ascii="Times New Roman" w:hAnsi="Times New Roman" w:cs="Times New Roman"/>
                <w:kern w:val="0"/>
                <w:sz w:val="18"/>
                <w:szCs w:val="18"/>
              </w:rPr>
              <w:t>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在研</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中南大学</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vAlign w:val="center"/>
          </w:tcPr>
          <w:p>
            <w:pPr>
              <w:widowControl/>
              <w:jc w:val="center"/>
              <w:rPr>
                <w:rFonts w:hint="eastAsia" w:ascii="Times New Roman" w:hAnsi="Times New Roman" w:cs="Times New Roman"/>
                <w:kern w:val="0"/>
                <w:sz w:val="18"/>
                <w:szCs w:val="18"/>
              </w:rPr>
            </w:pPr>
            <w:r>
              <w:rPr>
                <w:rFonts w:hint="eastAsia" w:ascii="Times New Roman" w:hAnsi="Times New Roman" w:cs="Times New Roman"/>
                <w:kern w:val="0"/>
                <w:sz w:val="18"/>
                <w:szCs w:val="18"/>
              </w:rPr>
              <w:t>2023-028-T/CNIA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CICD 智能生产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CICDA 生产过程优化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47.</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有色重金属冶炼企业数字化电解车间技术要求</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江西铜业股份有限公司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2025</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48.</w:t>
            </w:r>
          </w:p>
        </w:tc>
        <w:tc>
          <w:tcPr>
            <w:tcW w:w="3951" w:type="dxa"/>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氧化铝智能生产技术要求</w:t>
            </w:r>
          </w:p>
        </w:tc>
        <w:tc>
          <w:tcPr>
            <w:tcW w:w="670" w:type="dxa"/>
            <w:gridSpan w:val="2"/>
            <w:vAlign w:val="center"/>
          </w:tcPr>
          <w:p>
            <w:pPr>
              <w:widowControl/>
              <w:jc w:val="center"/>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制定</w:t>
            </w:r>
          </w:p>
        </w:tc>
        <w:tc>
          <w:tcPr>
            <w:tcW w:w="660"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行标</w:t>
            </w:r>
          </w:p>
        </w:tc>
        <w:tc>
          <w:tcPr>
            <w:tcW w:w="930"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拟申报</w:t>
            </w:r>
          </w:p>
        </w:tc>
        <w:tc>
          <w:tcPr>
            <w:tcW w:w="4250" w:type="dxa"/>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val="en-US" w:eastAsia="zh-CN" w:bidi="ar"/>
              </w:rPr>
              <w:t>东北大学</w:t>
            </w:r>
            <w:r>
              <w:rPr>
                <w:rFonts w:hint="eastAsia" w:ascii="Times New Roman" w:hAnsi="Times New Roman" w:cs="Times New Roman"/>
                <w:kern w:val="0"/>
                <w:sz w:val="18"/>
                <w:szCs w:val="18"/>
                <w:lang w:val="en-US" w:eastAsia="zh-CN" w:bidi="ar"/>
              </w:rPr>
              <w:t>等</w:t>
            </w:r>
          </w:p>
        </w:tc>
        <w:tc>
          <w:tcPr>
            <w:tcW w:w="600" w:type="dxa"/>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49.</w:t>
            </w:r>
          </w:p>
        </w:tc>
        <w:tc>
          <w:tcPr>
            <w:tcW w:w="3951" w:type="dxa"/>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铝挤压智能控制技术要求</w:t>
            </w:r>
          </w:p>
        </w:tc>
        <w:tc>
          <w:tcPr>
            <w:tcW w:w="670" w:type="dxa"/>
            <w:gridSpan w:val="2"/>
            <w:vAlign w:val="center"/>
          </w:tcPr>
          <w:p>
            <w:pPr>
              <w:widowControl/>
              <w:jc w:val="center"/>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制定</w:t>
            </w:r>
          </w:p>
        </w:tc>
        <w:tc>
          <w:tcPr>
            <w:tcW w:w="660"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行标</w:t>
            </w:r>
          </w:p>
        </w:tc>
        <w:tc>
          <w:tcPr>
            <w:tcW w:w="930"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拟申报</w:t>
            </w:r>
          </w:p>
        </w:tc>
        <w:tc>
          <w:tcPr>
            <w:tcW w:w="4250" w:type="dxa"/>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val="en-US" w:eastAsia="zh-CN" w:bidi="ar"/>
              </w:rPr>
              <w:t>江苏江顺精密科技集团股份有限公司</w:t>
            </w:r>
            <w:r>
              <w:rPr>
                <w:rFonts w:hint="eastAsia" w:ascii="Times New Roman" w:hAnsi="Times New Roman" w:cs="Times New Roman"/>
                <w:kern w:val="0"/>
                <w:sz w:val="18"/>
                <w:szCs w:val="18"/>
                <w:lang w:val="en-US" w:eastAsia="zh-CN" w:bidi="ar"/>
              </w:rPr>
              <w:t>等</w:t>
            </w:r>
          </w:p>
        </w:tc>
        <w:tc>
          <w:tcPr>
            <w:tcW w:w="600" w:type="dxa"/>
            <w:vAlign w:val="center"/>
          </w:tcPr>
          <w:p>
            <w:pPr>
              <w:widowControl/>
              <w:jc w:val="center"/>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50.</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锌冶炼智能生产技术要求</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云南驰宏锌锗股份有限公司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51.</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氢氧化锂智能生产技术要求</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hint="eastAsia" w:ascii="Times New Roman" w:hAnsi="Times New Roman" w:eastAsia="宋体" w:cs="Times New Roman"/>
                <w:kern w:val="0"/>
                <w:sz w:val="18"/>
                <w:szCs w:val="18"/>
                <w:lang w:eastAsia="zh-CN"/>
              </w:rPr>
              <w:t>已</w:t>
            </w:r>
            <w:r>
              <w:rPr>
                <w:rFonts w:ascii="Times New Roman" w:hAnsi="Times New Roman" w:cs="Times New Roman"/>
                <w:kern w:val="0"/>
                <w:sz w:val="18"/>
                <w:szCs w:val="18"/>
              </w:rPr>
              <w:t>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四川雅化实业集团股份有限公司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52.</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锂离子电池正极材料前驱体智能生产技术要求</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金驰能源材料有限公司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53.</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锂离子电池正极材料智能生产技术要求</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湖南长远锂科股份有限公司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54.</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硬质合金耐磨零件智能生产技术要求</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自贡硬质合金有限责任公司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55.</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有色金属行业贵金属智能冶炼生产系统技术</w:t>
            </w:r>
          </w:p>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在研</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阳谷祥光铜业有限公司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vAlign w:val="center"/>
          </w:tcPr>
          <w:p>
            <w:pPr>
              <w:widowControl/>
              <w:jc w:val="center"/>
              <w:rPr>
                <w:rFonts w:hint="eastAsia" w:ascii="Times New Roman" w:hAnsi="Times New Roman" w:cs="Times New Roman"/>
                <w:kern w:val="0"/>
                <w:sz w:val="18"/>
                <w:szCs w:val="18"/>
              </w:rPr>
            </w:pPr>
            <w:r>
              <w:rPr>
                <w:rFonts w:hint="eastAsia" w:ascii="Times New Roman" w:hAnsi="Times New Roman" w:cs="Times New Roman"/>
                <w:kern w:val="0"/>
                <w:sz w:val="18"/>
                <w:szCs w:val="18"/>
              </w:rPr>
              <w:t>2022-1577T-YS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CICDB 智能检测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56.</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有色金属行业检测实验室信息管理系统通用</w:t>
            </w:r>
          </w:p>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技术指南</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已申报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紫金矿业集团股份有限公司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eastAsia"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57.</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有色金属行业选矿生产过程质量在线监控风险评价指南</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已申报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矿冶科技集团有限公司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58.</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氧化铝生产液碱在线监测及自动取样系统技术规范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中铝智能（杭州）安全科学研究院有限公司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59.</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铝加工产品智能检测检验通用技术规范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已申报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新疆众和股份有限公司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60.</w:t>
            </w:r>
          </w:p>
        </w:tc>
        <w:tc>
          <w:tcPr>
            <w:tcW w:w="0" w:type="auto"/>
            <w:vAlign w:val="center"/>
          </w:tcPr>
          <w:p>
            <w:pPr>
              <w:widowControl/>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eastAsia="zh-CN"/>
              </w:rPr>
              <w:t>铝及铝合金直读光谱试样智能检测技术规范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团</w:t>
            </w:r>
            <w:r>
              <w:rPr>
                <w:rFonts w:ascii="Times New Roman" w:hAnsi="Times New Roman" w:cs="Times New Roman"/>
                <w:kern w:val="0"/>
                <w:sz w:val="18"/>
                <w:szCs w:val="18"/>
              </w:rPr>
              <w:t>标</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val="en-US" w:eastAsia="zh-CN" w:bidi="ar"/>
              </w:rPr>
            </w:pPr>
            <w:r>
              <w:rPr>
                <w:rFonts w:hint="eastAsia" w:ascii="Times New Roman" w:hAnsi="Times New Roman" w:cs="Times New Roman" w:eastAsiaTheme="minorEastAsia"/>
                <w:kern w:val="0"/>
                <w:sz w:val="18"/>
                <w:szCs w:val="18"/>
                <w:lang w:eastAsia="zh-CN" w:bidi="ar"/>
              </w:rPr>
              <w:t>内蒙古霍煤鸿骏铝电有限责任公司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2026</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61.</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铝用炭素磨粉系统在线监控系统技术规范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团</w:t>
            </w:r>
            <w:r>
              <w:rPr>
                <w:rFonts w:ascii="Times New Roman" w:hAnsi="Times New Roman" w:cs="Times New Roman"/>
                <w:kern w:val="0"/>
                <w:sz w:val="18"/>
                <w:szCs w:val="18"/>
              </w:rPr>
              <w:t>标</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江苏中商碳素研究院有限公司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62.</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铜铅锌电解槽温度智能监控技术要求</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团</w:t>
            </w:r>
            <w:r>
              <w:rPr>
                <w:rFonts w:ascii="Times New Roman" w:hAnsi="Times New Roman" w:cs="Times New Roman"/>
                <w:kern w:val="0"/>
                <w:sz w:val="18"/>
                <w:szCs w:val="18"/>
              </w:rPr>
              <w:t>标</w:t>
            </w:r>
          </w:p>
        </w:tc>
        <w:tc>
          <w:tcPr>
            <w:tcW w:w="0" w:type="auto"/>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中铝智能铜创科技（云南）有限公司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vAlign w:val="center"/>
          </w:tcPr>
          <w:p>
            <w:pPr>
              <w:widowControl/>
              <w:jc w:val="center"/>
              <w:rPr>
                <w:rFonts w:hint="eastAsia" w:ascii="Times New Roman" w:hAnsi="Times New Roman" w:eastAsia="宋体" w:cs="Times New Roman"/>
                <w:kern w:val="0"/>
                <w:sz w:val="18"/>
                <w:szCs w:val="18"/>
                <w:lang w:eastAsia="zh-CN"/>
              </w:rPr>
            </w:pPr>
            <w:r>
              <w:rPr>
                <w:rFonts w:hint="eastAsia" w:ascii="Times New Roman" w:hAnsi="Times New Roman" w:cs="Times New Roman"/>
                <w:b/>
                <w:bCs/>
                <w:kern w:val="0"/>
                <w:sz w:val="18"/>
                <w:szCs w:val="18"/>
              </w:rPr>
              <w:t>CIC</w:t>
            </w:r>
            <w:r>
              <w:rPr>
                <w:rFonts w:hint="eastAsia" w:ascii="Times New Roman" w:hAnsi="Times New Roman" w:eastAsia="宋体" w:cs="Times New Roman"/>
                <w:b/>
                <w:bCs/>
                <w:kern w:val="0"/>
                <w:sz w:val="18"/>
                <w:szCs w:val="18"/>
                <w:lang w:val="en-US" w:eastAsia="zh-CN"/>
              </w:rPr>
              <w:t xml:space="preserve">E </w:t>
            </w:r>
            <w:r>
              <w:rPr>
                <w:rFonts w:hint="eastAsia" w:ascii="Times New Roman" w:hAnsi="Times New Roman" w:cs="Times New Roman"/>
                <w:b/>
                <w:bCs/>
                <w:kern w:val="0"/>
                <w:sz w:val="18"/>
                <w:szCs w:val="18"/>
              </w:rPr>
              <w:t xml:space="preserve"> 智能</w:t>
            </w:r>
            <w:r>
              <w:rPr>
                <w:rFonts w:hint="eastAsia" w:ascii="Times New Roman" w:hAnsi="Times New Roman" w:eastAsia="宋体" w:cs="Times New Roman"/>
                <w:b/>
                <w:bCs/>
                <w:kern w:val="0"/>
                <w:sz w:val="18"/>
                <w:szCs w:val="18"/>
                <w:lang w:eastAsia="zh-CN"/>
              </w:rPr>
              <w:t>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vAlign w:val="center"/>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CIC</w:t>
            </w:r>
            <w:r>
              <w:rPr>
                <w:rFonts w:hint="eastAsia" w:ascii="Times New Roman" w:hAnsi="Times New Roman" w:eastAsia="宋体" w:cs="Times New Roman"/>
                <w:b/>
                <w:bCs/>
                <w:kern w:val="0"/>
                <w:sz w:val="18"/>
                <w:szCs w:val="18"/>
                <w:lang w:val="en-US" w:eastAsia="zh-CN"/>
              </w:rPr>
              <w:t xml:space="preserve">EA </w:t>
            </w:r>
            <w:r>
              <w:rPr>
                <w:rFonts w:hint="eastAsia" w:ascii="Times New Roman" w:hAnsi="Times New Roman" w:cs="Times New Roman"/>
                <w:b/>
                <w:bCs/>
                <w:kern w:val="0"/>
                <w:sz w:val="18"/>
                <w:szCs w:val="18"/>
              </w:rPr>
              <w:t xml:space="preserve"> 智能</w:t>
            </w:r>
            <w:r>
              <w:rPr>
                <w:rFonts w:hint="eastAsia" w:ascii="Times New Roman" w:hAnsi="Times New Roman" w:eastAsia="宋体" w:cs="Times New Roman"/>
                <w:b/>
                <w:bCs/>
                <w:kern w:val="0"/>
                <w:sz w:val="18"/>
                <w:szCs w:val="18"/>
                <w:lang w:eastAsia="zh-CN"/>
              </w:rPr>
              <w:t>仓储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63.</w:t>
            </w:r>
          </w:p>
        </w:tc>
        <w:tc>
          <w:tcPr>
            <w:tcW w:w="3951" w:type="dxa"/>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预焙阳极智能仓储管理技术规范</w:t>
            </w:r>
          </w:p>
        </w:tc>
        <w:tc>
          <w:tcPr>
            <w:tcW w:w="670" w:type="dxa"/>
            <w:gridSpan w:val="2"/>
            <w:vAlign w:val="center"/>
          </w:tcPr>
          <w:p>
            <w:pPr>
              <w:widowControl/>
              <w:jc w:val="center"/>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制定</w:t>
            </w:r>
          </w:p>
        </w:tc>
        <w:tc>
          <w:tcPr>
            <w:tcW w:w="660" w:type="dxa"/>
            <w:vAlign w:val="center"/>
          </w:tcPr>
          <w:p>
            <w:pPr>
              <w:widowControl/>
              <w:jc w:val="center"/>
              <w:rPr>
                <w:rFonts w:hint="eastAsia" w:ascii="Times New Roman" w:hAnsi="Times New Roman" w:cs="Times New Roman"/>
                <w:kern w:val="0"/>
                <w:sz w:val="18"/>
                <w:szCs w:val="18"/>
                <w:lang w:eastAsia="zh-CN"/>
              </w:rPr>
            </w:pPr>
            <w:r>
              <w:rPr>
                <w:rFonts w:hint="eastAsia" w:ascii="Times New Roman" w:hAnsi="Times New Roman" w:cs="Times New Roman"/>
                <w:kern w:val="0"/>
                <w:sz w:val="18"/>
                <w:szCs w:val="18"/>
                <w:lang w:eastAsia="zh-CN"/>
              </w:rPr>
              <w:t>团</w:t>
            </w:r>
            <w:r>
              <w:rPr>
                <w:rFonts w:ascii="Times New Roman" w:hAnsi="Times New Roman" w:cs="Times New Roman"/>
                <w:kern w:val="0"/>
                <w:sz w:val="18"/>
                <w:szCs w:val="18"/>
              </w:rPr>
              <w:t>标</w:t>
            </w:r>
          </w:p>
        </w:tc>
        <w:tc>
          <w:tcPr>
            <w:tcW w:w="930"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拟申报</w:t>
            </w:r>
          </w:p>
        </w:tc>
        <w:tc>
          <w:tcPr>
            <w:tcW w:w="4250" w:type="dxa"/>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贵阳铝镁设计研究院有限公司</w:t>
            </w:r>
            <w:r>
              <w:rPr>
                <w:rFonts w:hint="eastAsia" w:ascii="Times New Roman" w:hAnsi="Times New Roman" w:cs="Times New Roman"/>
                <w:kern w:val="0"/>
                <w:sz w:val="18"/>
                <w:szCs w:val="18"/>
                <w:lang w:eastAsia="zh-CN" w:bidi="ar"/>
              </w:rPr>
              <w:t>等</w:t>
            </w:r>
          </w:p>
        </w:tc>
        <w:tc>
          <w:tcPr>
            <w:tcW w:w="600" w:type="dxa"/>
            <w:vAlign w:val="center"/>
          </w:tcPr>
          <w:p>
            <w:pPr>
              <w:widowControl/>
              <w:jc w:val="center"/>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2025</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vAlign w:val="top"/>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64.</w:t>
            </w:r>
          </w:p>
        </w:tc>
        <w:tc>
          <w:tcPr>
            <w:tcW w:w="3951" w:type="dxa"/>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铝加工卷材立式智能仓库调度管理系统技术</w:t>
            </w:r>
          </w:p>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规范</w:t>
            </w:r>
          </w:p>
        </w:tc>
        <w:tc>
          <w:tcPr>
            <w:tcW w:w="670" w:type="dxa"/>
            <w:gridSpan w:val="2"/>
            <w:vAlign w:val="center"/>
          </w:tcPr>
          <w:p>
            <w:pPr>
              <w:widowControl/>
              <w:jc w:val="center"/>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制定</w:t>
            </w:r>
          </w:p>
        </w:tc>
        <w:tc>
          <w:tcPr>
            <w:tcW w:w="660" w:type="dxa"/>
            <w:vAlign w:val="center"/>
          </w:tcPr>
          <w:p>
            <w:pPr>
              <w:widowControl/>
              <w:jc w:val="center"/>
              <w:rPr>
                <w:rFonts w:hint="eastAsia" w:ascii="Times New Roman" w:hAnsi="Times New Roman" w:cs="Times New Roman"/>
                <w:kern w:val="0"/>
                <w:sz w:val="18"/>
                <w:szCs w:val="18"/>
                <w:lang w:eastAsia="zh-CN"/>
              </w:rPr>
            </w:pPr>
            <w:r>
              <w:rPr>
                <w:rFonts w:hint="eastAsia" w:ascii="Times New Roman" w:hAnsi="Times New Roman" w:cs="Times New Roman"/>
                <w:kern w:val="0"/>
                <w:sz w:val="18"/>
                <w:szCs w:val="18"/>
                <w:lang w:eastAsia="zh-CN"/>
              </w:rPr>
              <w:t>团</w:t>
            </w:r>
            <w:r>
              <w:rPr>
                <w:rFonts w:ascii="Times New Roman" w:hAnsi="Times New Roman" w:cs="Times New Roman"/>
                <w:kern w:val="0"/>
                <w:sz w:val="18"/>
                <w:szCs w:val="18"/>
              </w:rPr>
              <w:t>标</w:t>
            </w:r>
          </w:p>
        </w:tc>
        <w:tc>
          <w:tcPr>
            <w:tcW w:w="930" w:type="dxa"/>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lang w:eastAsia="zh-CN"/>
              </w:rPr>
              <w:t>在研</w:t>
            </w:r>
          </w:p>
        </w:tc>
        <w:tc>
          <w:tcPr>
            <w:tcW w:w="4250" w:type="dxa"/>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中铝瑞闽股份有限公司</w:t>
            </w:r>
            <w:r>
              <w:rPr>
                <w:rFonts w:hint="eastAsia" w:ascii="Times New Roman" w:hAnsi="Times New Roman" w:cs="Times New Roman"/>
                <w:kern w:val="0"/>
                <w:sz w:val="18"/>
                <w:szCs w:val="18"/>
                <w:lang w:eastAsia="zh-CN" w:bidi="ar"/>
              </w:rPr>
              <w:t>等</w:t>
            </w:r>
          </w:p>
        </w:tc>
        <w:tc>
          <w:tcPr>
            <w:tcW w:w="600" w:type="dxa"/>
            <w:vAlign w:val="center"/>
          </w:tcPr>
          <w:p>
            <w:pPr>
              <w:widowControl/>
              <w:jc w:val="center"/>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vAlign w:val="center"/>
          </w:tcPr>
          <w:p>
            <w:pPr>
              <w:widowControl/>
              <w:jc w:val="center"/>
              <w:rPr>
                <w:rFonts w:hint="eastAsia" w:ascii="Times New Roman" w:hAnsi="Times New Roman" w:cs="Times New Roman"/>
                <w:kern w:val="0"/>
                <w:sz w:val="18"/>
                <w:szCs w:val="18"/>
              </w:rPr>
            </w:pPr>
            <w:r>
              <w:rPr>
                <w:rFonts w:hint="eastAsia" w:ascii="Times New Roman" w:hAnsi="Times New Roman" w:cs="Times New Roman"/>
                <w:kern w:val="0"/>
                <w:sz w:val="18"/>
                <w:szCs w:val="18"/>
              </w:rPr>
              <w:t>2022-021-T/CNIA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CICF 智能运维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65.</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有色金属冶炼行业装备智能运维系统技术规范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kern w:val="0"/>
                <w:sz w:val="18"/>
                <w:szCs w:val="18"/>
                <w:lang w:eastAsia="zh-CN" w:bidi="ar"/>
              </w:rPr>
              <w:t>中南大学等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CICG 智能管理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CICGA 供应链管理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66.</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有色金属行业智能供应链管理模型技术规范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杉数科技（北京）有限公司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67.</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铜冶炼智能工厂供应链管理系统技术规范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江西铜业股份有限公司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0" w:leftChars="0" w:firstLine="0" w:firstLineChars="0"/>
              <w:jc w:val="center"/>
              <w:rPr>
                <w:rFonts w:hint="default" w:ascii="Times New Roman" w:hAnsi="Times New Roman" w:eastAsia="Arial" w:cs="Times New Roman"/>
                <w:snapToGrid w:val="0"/>
                <w:color w:val="000000"/>
                <w:kern w:val="0"/>
                <w:sz w:val="18"/>
                <w:szCs w:val="18"/>
                <w:lang w:val="en-US" w:eastAsia="zh-CN" w:bidi="ar-SA"/>
              </w:rPr>
            </w:pPr>
            <w:r>
              <w:rPr>
                <w:rFonts w:hint="eastAsia" w:ascii="Times New Roman" w:hAnsi="Times New Roman" w:cs="Times New Roman"/>
                <w:kern w:val="0"/>
                <w:sz w:val="18"/>
                <w:szCs w:val="18"/>
                <w:lang w:val="en-US" w:eastAsia="zh-CN"/>
              </w:rPr>
              <w:t>68.</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锂离子电池正极材料再生原料溯源管理系统</w:t>
            </w:r>
          </w:p>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技术要求</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广东邦普循环科技有限公司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2025</w:t>
            </w:r>
          </w:p>
        </w:tc>
        <w:tc>
          <w:tcPr>
            <w:tcW w:w="161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CICGB 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69.</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锂离子电池正极材料和前驱体碳排放管理平台技术要求</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广东邦普循环科技有限公司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CICGC 安全环保管理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70.</w:t>
            </w:r>
          </w:p>
        </w:tc>
        <w:tc>
          <w:tcPr>
            <w:tcW w:w="0" w:type="auto"/>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有色金属矿山环保智能管控技术规范</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0" w:type="auto"/>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eastAsia="zh-CN" w:bidi="ar"/>
              </w:rPr>
              <w:t>江西铜业股份有限公司</w:t>
            </w:r>
            <w:r>
              <w:rPr>
                <w:rFonts w:hint="eastAsia" w:ascii="Times New Roman" w:hAnsi="Times New Roman" w:cs="Times New Roman"/>
                <w:kern w:val="0"/>
                <w:sz w:val="18"/>
                <w:szCs w:val="18"/>
                <w:lang w:eastAsia="zh-CN" w:bidi="ar"/>
              </w:rPr>
              <w:t>等</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CID 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14771" w:type="dxa"/>
            <w:gridSpan w:val="10"/>
          </w:tcPr>
          <w:p>
            <w:pPr>
              <w:widowControl/>
              <w:jc w:val="center"/>
              <w:rPr>
                <w:rFonts w:hint="eastAsia" w:ascii="Times New Roman" w:hAnsi="Times New Roman" w:cs="Times New Roman"/>
                <w:kern w:val="0"/>
                <w:sz w:val="18"/>
                <w:szCs w:val="18"/>
              </w:rPr>
            </w:pPr>
            <w:r>
              <w:rPr>
                <w:rFonts w:hint="eastAsia" w:ascii="Times New Roman" w:hAnsi="Times New Roman" w:cs="Times New Roman"/>
                <w:b/>
                <w:bCs/>
                <w:kern w:val="0"/>
                <w:sz w:val="18"/>
                <w:szCs w:val="18"/>
              </w:rPr>
              <w:t>CIDA 能力成熟度及模型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71.</w:t>
            </w:r>
          </w:p>
        </w:tc>
        <w:tc>
          <w:tcPr>
            <w:tcW w:w="3951" w:type="dxa"/>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有色金属采选业智能工厂智能制造能力成熟度模型与评估实施指南</w:t>
            </w:r>
          </w:p>
        </w:tc>
        <w:tc>
          <w:tcPr>
            <w:tcW w:w="670" w:type="dxa"/>
            <w:gridSpan w:val="2"/>
            <w:vAlign w:val="center"/>
          </w:tcPr>
          <w:p>
            <w:pPr>
              <w:widowControl/>
              <w:jc w:val="center"/>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制定</w:t>
            </w:r>
          </w:p>
        </w:tc>
        <w:tc>
          <w:tcPr>
            <w:tcW w:w="660" w:type="dxa"/>
            <w:vAlign w:val="center"/>
          </w:tcPr>
          <w:p>
            <w:pPr>
              <w:widowControl/>
              <w:jc w:val="center"/>
              <w:rPr>
                <w:rFonts w:hint="eastAsia" w:ascii="Times New Roman" w:hAnsi="Times New Roman" w:cs="Times New Roman"/>
                <w:kern w:val="0"/>
                <w:sz w:val="18"/>
                <w:szCs w:val="18"/>
                <w:lang w:eastAsia="zh-CN"/>
              </w:rPr>
            </w:pPr>
            <w:r>
              <w:rPr>
                <w:rFonts w:hint="eastAsia" w:ascii="Times New Roman" w:hAnsi="Times New Roman" w:cs="Times New Roman"/>
                <w:kern w:val="0"/>
                <w:sz w:val="18"/>
                <w:szCs w:val="18"/>
                <w:lang w:eastAsia="zh-CN"/>
              </w:rPr>
              <w:t>行标</w:t>
            </w:r>
          </w:p>
        </w:tc>
        <w:tc>
          <w:tcPr>
            <w:tcW w:w="930"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拟申报</w:t>
            </w:r>
          </w:p>
        </w:tc>
        <w:tc>
          <w:tcPr>
            <w:tcW w:w="4250" w:type="dxa"/>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val="en-US" w:eastAsia="zh-CN" w:bidi="ar"/>
              </w:rPr>
              <w:t>云南驰宏锌锗股份有限公司</w:t>
            </w:r>
            <w:r>
              <w:rPr>
                <w:rFonts w:hint="eastAsia" w:ascii="Times New Roman" w:hAnsi="Times New Roman" w:cs="Times New Roman"/>
                <w:kern w:val="0"/>
                <w:sz w:val="18"/>
                <w:szCs w:val="18"/>
                <w:lang w:val="en-US" w:eastAsia="zh-CN" w:bidi="ar"/>
              </w:rPr>
              <w:t>等</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72.</w:t>
            </w:r>
          </w:p>
        </w:tc>
        <w:tc>
          <w:tcPr>
            <w:tcW w:w="3951" w:type="dxa"/>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有色金属冶炼行业智能工厂智能制造能力成熟度模型与评估实施指南</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4250" w:type="dxa"/>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val="en-US" w:eastAsia="zh-CN" w:bidi="ar"/>
              </w:rPr>
              <w:t>云南铜业股份有限公司</w:t>
            </w:r>
            <w:r>
              <w:rPr>
                <w:rFonts w:hint="eastAsia" w:ascii="Times New Roman" w:hAnsi="Times New Roman" w:cs="Times New Roman"/>
                <w:kern w:val="0"/>
                <w:sz w:val="18"/>
                <w:szCs w:val="18"/>
                <w:lang w:val="en-US" w:eastAsia="zh-CN" w:bidi="ar"/>
              </w:rPr>
              <w:t>等</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0" w:type="auto"/>
            <w:vAlign w:val="center"/>
          </w:tcPr>
          <w:p>
            <w:pPr>
              <w:pStyle w:val="8"/>
              <w:widowControl/>
              <w:numPr>
                <w:ilvl w:val="0"/>
                <w:numId w:val="0"/>
              </w:numPr>
              <w:ind w:leftChars="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73.</w:t>
            </w:r>
          </w:p>
        </w:tc>
        <w:tc>
          <w:tcPr>
            <w:tcW w:w="3951" w:type="dxa"/>
            <w:vAlign w:val="center"/>
          </w:tcPr>
          <w:p>
            <w:pPr>
              <w:widowControl/>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有色金属加工行业智能工厂智能制造能力成熟度模型与评估实施指南</w:t>
            </w:r>
          </w:p>
        </w:tc>
        <w:tc>
          <w:tcPr>
            <w:tcW w:w="0" w:type="auto"/>
            <w:gridSpan w:val="2"/>
            <w:vAlign w:val="center"/>
          </w:tcPr>
          <w:p>
            <w:pPr>
              <w:widowControl/>
              <w:jc w:val="center"/>
              <w:rPr>
                <w:rFonts w:ascii="Times New Roman" w:hAnsi="Times New Roman" w:cs="Times New Roman" w:eastAsiaTheme="minorEastAsia"/>
                <w:kern w:val="0"/>
                <w:sz w:val="18"/>
                <w:szCs w:val="18"/>
                <w:highlight w:val="none"/>
                <w:lang w:val="en-US" w:eastAsia="zh-CN" w:bidi="ar-SA"/>
              </w:rPr>
            </w:pPr>
            <w:r>
              <w:rPr>
                <w:rFonts w:ascii="Times New Roman" w:hAnsi="Times New Roman" w:cs="Times New Roman"/>
                <w:kern w:val="0"/>
                <w:sz w:val="18"/>
                <w:szCs w:val="18"/>
                <w:highlight w:val="none"/>
              </w:rPr>
              <w:t>制定</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eastAsia="zh-CN"/>
              </w:rPr>
              <w:t>行标</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拟申报</w:t>
            </w:r>
          </w:p>
        </w:tc>
        <w:tc>
          <w:tcPr>
            <w:tcW w:w="4250" w:type="dxa"/>
            <w:vAlign w:val="center"/>
          </w:tcPr>
          <w:p>
            <w:pPr>
              <w:widowControl/>
              <w:jc w:val="center"/>
              <w:textAlignment w:val="center"/>
              <w:rPr>
                <w:rFonts w:hint="eastAsia" w:ascii="Times New Roman" w:hAnsi="Times New Roman" w:cs="Times New Roman" w:eastAsiaTheme="minorEastAsia"/>
                <w:kern w:val="0"/>
                <w:sz w:val="18"/>
                <w:szCs w:val="18"/>
                <w:lang w:eastAsia="zh-CN" w:bidi="ar"/>
              </w:rPr>
            </w:pPr>
            <w:r>
              <w:rPr>
                <w:rFonts w:hint="eastAsia" w:ascii="Times New Roman" w:hAnsi="Times New Roman" w:cs="Times New Roman" w:eastAsiaTheme="minorEastAsia"/>
                <w:kern w:val="0"/>
                <w:sz w:val="18"/>
                <w:szCs w:val="18"/>
                <w:lang w:val="en-US" w:eastAsia="zh-CN" w:bidi="ar"/>
              </w:rPr>
              <w:t>新疆众和股份有限公司</w:t>
            </w:r>
            <w:r>
              <w:rPr>
                <w:rFonts w:hint="eastAsia" w:ascii="Times New Roman" w:hAnsi="Times New Roman" w:cs="Times New Roman"/>
                <w:kern w:val="0"/>
                <w:sz w:val="18"/>
                <w:szCs w:val="18"/>
                <w:lang w:val="en-US" w:eastAsia="zh-CN" w:bidi="ar"/>
              </w:rPr>
              <w:t>等</w:t>
            </w:r>
          </w:p>
        </w:tc>
        <w:tc>
          <w:tcPr>
            <w:tcW w:w="0" w:type="auto"/>
            <w:vAlign w:val="center"/>
          </w:tcPr>
          <w:p>
            <w:pPr>
              <w:widowControl/>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2024</w:t>
            </w:r>
          </w:p>
        </w:tc>
        <w:tc>
          <w:tcPr>
            <w:tcW w:w="1616" w:type="dxa"/>
            <w:vAlign w:val="center"/>
          </w:tcPr>
          <w:p>
            <w:pPr>
              <w:widowControl/>
              <w:jc w:val="center"/>
              <w:rPr>
                <w:rFonts w:ascii="Times New Roman" w:hAnsi="Times New Roman" w:cs="Times New Roman" w:eastAsiaTheme="minorEastAsia"/>
                <w:kern w:val="0"/>
                <w:sz w:val="18"/>
                <w:szCs w:val="18"/>
                <w:lang w:val="en-US" w:eastAsia="zh-CN" w:bidi="ar-SA"/>
              </w:rPr>
            </w:pPr>
            <w:r>
              <w:rPr>
                <w:rFonts w:ascii="Times New Roman" w:hAnsi="Times New Roman" w:cs="Times New Roman"/>
                <w:kern w:val="0"/>
                <w:sz w:val="18"/>
                <w:szCs w:val="18"/>
              </w:rPr>
              <w:t>全国有色金属标准化技术委员会</w:t>
            </w:r>
          </w:p>
        </w:tc>
        <w:tc>
          <w:tcPr>
            <w:tcW w:w="1430" w:type="dxa"/>
          </w:tcPr>
          <w:p>
            <w:pPr>
              <w:widowControl/>
              <w:jc w:val="center"/>
              <w:rPr>
                <w:rFonts w:hint="eastAsia" w:ascii="Times New Roman" w:hAnsi="Times New Roman" w:cs="Times New Roman"/>
                <w:kern w:val="0"/>
                <w:sz w:val="18"/>
                <w:szCs w:val="18"/>
              </w:rPr>
            </w:pPr>
          </w:p>
        </w:tc>
      </w:tr>
    </w:tbl>
    <w:p>
      <w:pPr>
        <w:pStyle w:val="3"/>
        <w:keepNext w:val="0"/>
        <w:keepLines w:val="0"/>
        <w:pageBreakBefore w:val="0"/>
        <w:widowControl/>
        <w:kinsoku w:val="0"/>
        <w:wordWrap/>
        <w:overflowPunct/>
        <w:topLinePunct w:val="0"/>
        <w:autoSpaceDE w:val="0"/>
        <w:autoSpaceDN w:val="0"/>
        <w:bidi w:val="0"/>
        <w:adjustRightInd w:val="0"/>
        <w:snapToGrid w:val="0"/>
        <w:spacing w:before="0" w:beforeLines="50" w:line="228" w:lineRule="auto"/>
        <w:ind w:firstLine="656" w:firstLineChars="300"/>
        <w:textAlignment w:val="baseline"/>
        <w:rPr>
          <w:rFonts w:hint="eastAsia" w:eastAsia="宋体"/>
          <w:sz w:val="20"/>
          <w:szCs w:val="20"/>
          <w:lang w:val="en-US" w:eastAsia="zh-CN"/>
        </w:rPr>
      </w:pPr>
      <w:r>
        <w:rPr>
          <w:b/>
          <w:bCs/>
          <w:spacing w:val="9"/>
          <w:sz w:val="20"/>
          <w:szCs w:val="20"/>
        </w:rPr>
        <w:t>注：</w:t>
      </w:r>
      <w:r>
        <w:rPr>
          <w:spacing w:val="9"/>
          <w:sz w:val="20"/>
          <w:szCs w:val="20"/>
        </w:rPr>
        <w:t>部分项目名称为暂时拟定，具体项目名称根据实际工作需求可能有所变化。</w:t>
      </w:r>
      <w:r>
        <w:rPr>
          <w:rFonts w:hint="eastAsia"/>
          <w:spacing w:val="9"/>
          <w:sz w:val="20"/>
          <w:szCs w:val="20"/>
          <w:lang w:val="en-US" w:eastAsia="zh-CN"/>
        </w:rPr>
        <w:t xml:space="preserve"> </w:t>
      </w:r>
    </w:p>
    <w:sectPr>
      <w:pgSz w:w="16839" w:h="11906"/>
      <w:pgMar w:top="720" w:right="720" w:bottom="720" w:left="7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ZlOWFjMjJlZWIzYzBmOGUzYjU3MmRhYTY0OGQ4YzMifQ=="/>
  </w:docVars>
  <w:rsids>
    <w:rsidRoot w:val="00000000"/>
    <w:rsid w:val="00EF7950"/>
    <w:rsid w:val="01830099"/>
    <w:rsid w:val="08ED0BEC"/>
    <w:rsid w:val="0A807AEF"/>
    <w:rsid w:val="0AFF4C34"/>
    <w:rsid w:val="0E39434A"/>
    <w:rsid w:val="0FCE1048"/>
    <w:rsid w:val="11C60F64"/>
    <w:rsid w:val="13F217DA"/>
    <w:rsid w:val="14CA3957"/>
    <w:rsid w:val="16930926"/>
    <w:rsid w:val="17041523"/>
    <w:rsid w:val="17255A22"/>
    <w:rsid w:val="188A36AA"/>
    <w:rsid w:val="18AB1F57"/>
    <w:rsid w:val="19616ABA"/>
    <w:rsid w:val="1991777E"/>
    <w:rsid w:val="1CEE2D5A"/>
    <w:rsid w:val="1D230C56"/>
    <w:rsid w:val="1D385D84"/>
    <w:rsid w:val="1FA45952"/>
    <w:rsid w:val="24561911"/>
    <w:rsid w:val="25BC39F6"/>
    <w:rsid w:val="28100029"/>
    <w:rsid w:val="286E3AAC"/>
    <w:rsid w:val="29A50C45"/>
    <w:rsid w:val="2F5B427F"/>
    <w:rsid w:val="30BA3228"/>
    <w:rsid w:val="341B3117"/>
    <w:rsid w:val="34F0546A"/>
    <w:rsid w:val="365D6B2F"/>
    <w:rsid w:val="37667C65"/>
    <w:rsid w:val="3B2F16B7"/>
    <w:rsid w:val="3E0C2BE9"/>
    <w:rsid w:val="3F5C54AA"/>
    <w:rsid w:val="3FBD063E"/>
    <w:rsid w:val="43E97C54"/>
    <w:rsid w:val="4881754B"/>
    <w:rsid w:val="49891669"/>
    <w:rsid w:val="4D2A6628"/>
    <w:rsid w:val="510E0CFA"/>
    <w:rsid w:val="51890380"/>
    <w:rsid w:val="51F24178"/>
    <w:rsid w:val="55CC1183"/>
    <w:rsid w:val="55D83684"/>
    <w:rsid w:val="56D27821"/>
    <w:rsid w:val="56FF2E93"/>
    <w:rsid w:val="59254249"/>
    <w:rsid w:val="5A5839ED"/>
    <w:rsid w:val="5B617A3F"/>
    <w:rsid w:val="5C6E6AF1"/>
    <w:rsid w:val="5CDC1457"/>
    <w:rsid w:val="5E5E2B95"/>
    <w:rsid w:val="607246D5"/>
    <w:rsid w:val="611F03B9"/>
    <w:rsid w:val="629E5C56"/>
    <w:rsid w:val="63667676"/>
    <w:rsid w:val="642108EC"/>
    <w:rsid w:val="64DD2C79"/>
    <w:rsid w:val="6A2353BE"/>
    <w:rsid w:val="6FCB27C9"/>
    <w:rsid w:val="708E59B8"/>
    <w:rsid w:val="71386A31"/>
    <w:rsid w:val="73385580"/>
    <w:rsid w:val="74C72DEA"/>
    <w:rsid w:val="762A1337"/>
    <w:rsid w:val="784D49D1"/>
    <w:rsid w:val="79305402"/>
    <w:rsid w:val="7B1540B7"/>
    <w:rsid w:val="7B4D1357"/>
    <w:rsid w:val="7E723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endnote text"/>
    <w:basedOn w:val="1"/>
    <w:autoRedefine/>
    <w:unhideWhenUsed/>
    <w:qFormat/>
    <w:uiPriority w:val="99"/>
    <w:pPr>
      <w:adjustRightInd w:val="0"/>
      <w:snapToGrid w:val="0"/>
      <w:jc w:val="left"/>
      <w:textAlignment w:val="baseline"/>
    </w:pPr>
    <w:rPr>
      <w:rFonts w:eastAsia="Times New Roman" w:cs="Times New Roman"/>
      <w:szCs w:val="24"/>
    </w:rPr>
  </w:style>
  <w:style w:type="paragraph" w:styleId="3">
    <w:name w:val="Body Text"/>
    <w:basedOn w:val="1"/>
    <w:autoRedefine/>
    <w:semiHidden/>
    <w:qFormat/>
    <w:uiPriority w:val="0"/>
    <w:rPr>
      <w:rFonts w:ascii="宋体" w:hAnsi="宋体" w:eastAsia="宋体" w:cs="宋体"/>
      <w:sz w:val="29"/>
      <w:szCs w:val="29"/>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18"/>
      <w:szCs w:val="18"/>
      <w:lang w:val="en-US" w:eastAsia="en-US" w:bidi="ar-SA"/>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51</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2024-02-29T13:52:00Z</dcterms:created>
  <dc:creator>Kingsoft-PDF</dc:creator>
  <cp:lastModifiedBy>林若虚</cp:lastModifiedBy>
  <cp:lastPrinted>2024-03-05T01:46:18Z</cp:lastPrinted>
  <dcterms:modified xsi:type="dcterms:W3CDTF">2024-03-05T01:47:43Z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2024-02-29T13:52:53Z</vt:filetime>
  </property>
  <property fmtid="{D5CDD505-2E9C-101B-9397-08002B2CF9AE}" pid="4" name="UsrData">
    <vt:lpwstr>65e01bab86ea1b001f85e12awl</vt:lpwstr>
  </property>
  <property fmtid="{D5CDD505-2E9C-101B-9397-08002B2CF9AE}" pid="5" name="KSOProductBuildVer">
    <vt:lpwstr>2052-12.1.0.16250</vt:lpwstr>
  </property>
  <property fmtid="{D5CDD505-2E9C-101B-9397-08002B2CF9AE}" pid="6" name="ICV">
    <vt:lpwstr>4BFD400D54D24F0CB778D81F33E82A48_12</vt:lpwstr>
  </property>
</Properties>
</file>